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9" w:rsidRDefault="00066F62">
      <w:pPr>
        <w:pStyle w:val="30"/>
        <w:shd w:val="clear" w:color="auto" w:fill="auto"/>
        <w:spacing w:after="0"/>
        <w:ind w:left="280"/>
      </w:pPr>
      <w:proofErr w:type="gramStart"/>
      <w:r>
        <w:t>СПЕЦИАЛЬНОЕ КОНСТРУКТОРСКО-ТЕХНОЛОГИЧЕСКОЕ БЮРО</w:t>
      </w:r>
      <w:r>
        <w:br/>
        <w:t>БАШЕННОГО КРАНОСТРОЕНИЯ</w:t>
      </w:r>
      <w:proofErr w:type="gramEnd"/>
    </w:p>
    <w:p w:rsidR="00A92799" w:rsidRDefault="00066F62">
      <w:pPr>
        <w:pStyle w:val="30"/>
        <w:shd w:val="clear" w:color="auto" w:fill="auto"/>
        <w:spacing w:after="0" w:line="490" w:lineRule="exact"/>
        <w:ind w:left="280"/>
      </w:pPr>
      <w:r>
        <w:t>СКТБ БК</w:t>
      </w:r>
      <w:r>
        <w:br/>
        <w:t>ОЦЕНКА</w:t>
      </w:r>
    </w:p>
    <w:p w:rsidR="00A92799" w:rsidRDefault="00066F62">
      <w:pPr>
        <w:pStyle w:val="30"/>
        <w:shd w:val="clear" w:color="auto" w:fill="auto"/>
        <w:spacing w:after="224"/>
        <w:ind w:left="280"/>
      </w:pPr>
      <w:r>
        <w:t>ОСТАТОЧНОГО РЕСУРСА ГРУЗОПОДЪЕМНЫХ КРАНОВ.</w:t>
      </w:r>
      <w:r>
        <w:br/>
        <w:t>МЕТОДИЧЕСКИЕ УКАЗАНИЯ.</w:t>
      </w:r>
    </w:p>
    <w:p w:rsidR="00A92799" w:rsidRDefault="00066F62">
      <w:pPr>
        <w:pStyle w:val="10"/>
        <w:keepNext/>
        <w:keepLines/>
        <w:shd w:val="clear" w:color="auto" w:fill="auto"/>
        <w:spacing w:before="0" w:after="357" w:line="200" w:lineRule="exact"/>
        <w:ind w:left="280"/>
      </w:pPr>
      <w:bookmarkStart w:id="0" w:name="bookmark0"/>
      <w:proofErr w:type="gramStart"/>
      <w:r>
        <w:t>МУ 22-28-05-99*</w:t>
      </w:r>
      <w:r>
        <w:rPr>
          <w:vertAlign w:val="superscript"/>
        </w:rPr>
        <w:t>)</w:t>
      </w:r>
      <w:bookmarkEnd w:id="0"/>
      <w:proofErr w:type="gramEnd"/>
    </w:p>
    <w:p w:rsidR="00A92799" w:rsidRDefault="00066F62">
      <w:pPr>
        <w:pStyle w:val="30"/>
        <w:shd w:val="clear" w:color="auto" w:fill="auto"/>
        <w:spacing w:after="95" w:line="200" w:lineRule="exact"/>
        <w:jc w:val="both"/>
      </w:pPr>
      <w:r>
        <w:rPr>
          <w:rStyle w:val="365pt"/>
        </w:rPr>
        <w:t>**</w:t>
      </w:r>
      <w:r>
        <w:t xml:space="preserve"> С изменением № 1 от 11.03.2002 г.</w:t>
      </w:r>
    </w:p>
    <w:p w:rsidR="00A92799" w:rsidRDefault="00066F62">
      <w:pPr>
        <w:pStyle w:val="40"/>
        <w:shd w:val="clear" w:color="auto" w:fill="auto"/>
        <w:tabs>
          <w:tab w:val="left" w:leader="underscore" w:pos="7817"/>
        </w:tabs>
        <w:spacing w:before="0" w:after="100"/>
        <w:ind w:left="6100"/>
      </w:pPr>
      <w:r>
        <w:t xml:space="preserve">Генеральный директор ОАО «СКТБ БК» </w:t>
      </w:r>
      <w:r>
        <w:tab/>
        <w:t xml:space="preserve">Р.М. </w:t>
      </w:r>
      <w:r>
        <w:t>Арутюнян</w:t>
      </w:r>
    </w:p>
    <w:p w:rsidR="00A92799" w:rsidRDefault="00FC4ABA">
      <w:pPr>
        <w:pStyle w:val="40"/>
        <w:shd w:val="clear" w:color="auto" w:fill="auto"/>
        <w:tabs>
          <w:tab w:val="left" w:leader="underscore" w:pos="8141"/>
        </w:tabs>
        <w:spacing w:before="0" w:after="215" w:line="180" w:lineRule="exact"/>
        <w:ind w:left="6480" w:firstLine="0"/>
        <w:jc w:val="both"/>
      </w:pPr>
      <w:r>
        <w:t>«</w:t>
      </w:r>
      <w:r w:rsidRPr="00FC4ABA">
        <w:rPr>
          <w:rFonts w:cstheme="minorBidi" w:hint="cs"/>
          <w:b w:val="0"/>
          <w:bCs w:val="0"/>
          <w:szCs w:val="22"/>
          <w:cs/>
          <w:lang w:bidi="as-IN"/>
        </w:rPr>
        <w:t>_</w:t>
      </w:r>
      <w:r>
        <w:rPr>
          <w:rFonts w:cstheme="minorBidi" w:hint="cs"/>
          <w:b w:val="0"/>
          <w:bCs w:val="0"/>
          <w:szCs w:val="22"/>
          <w:cs/>
          <w:lang w:bidi="as-IN"/>
        </w:rPr>
        <w:t>_</w:t>
      </w:r>
      <w:r w:rsidRPr="00FC4ABA">
        <w:rPr>
          <w:rFonts w:cstheme="minorBidi" w:hint="cs"/>
          <w:b w:val="0"/>
          <w:bCs w:val="0"/>
          <w:szCs w:val="22"/>
          <w:cs/>
          <w:lang w:bidi="as-IN"/>
        </w:rPr>
        <w:t>_</w:t>
      </w:r>
      <w:r w:rsidR="00066F62">
        <w:t>»</w:t>
      </w:r>
      <w:r w:rsidR="00066F62">
        <w:tab/>
        <w:t>2008 г.</w:t>
      </w:r>
    </w:p>
    <w:p w:rsidR="00A92799" w:rsidRDefault="00066F62" w:rsidP="00FC4ABA">
      <w:pPr>
        <w:pStyle w:val="40"/>
        <w:shd w:val="clear" w:color="auto" w:fill="auto"/>
        <w:tabs>
          <w:tab w:val="left" w:leader="underscore" w:pos="7817"/>
        </w:tabs>
        <w:spacing w:before="0" w:after="104" w:line="235" w:lineRule="exact"/>
        <w:ind w:left="6173" w:firstLine="67"/>
      </w:pPr>
      <w:r>
        <w:t xml:space="preserve">Зам. директора ФГУП СКТБ БК </w:t>
      </w:r>
      <w:r>
        <w:tab/>
      </w:r>
      <w:r w:rsidR="00FC4ABA">
        <w:rPr>
          <w:rFonts w:cstheme="minorBidi" w:hint="cs"/>
          <w:szCs w:val="22"/>
          <w:cs/>
          <w:lang w:bidi="as-IN"/>
        </w:rPr>
        <w:br/>
      </w:r>
      <w:r w:rsidR="00FC4ABA">
        <w:rPr>
          <w:rFonts w:cstheme="minorBidi" w:hint="cs"/>
          <w:b w:val="0"/>
          <w:bCs w:val="0"/>
          <w:szCs w:val="22"/>
          <w:cs/>
          <w:lang w:bidi="as-IN"/>
        </w:rPr>
        <w:t xml:space="preserve">______________ </w:t>
      </w:r>
      <w:r>
        <w:t xml:space="preserve">ЛА. </w:t>
      </w:r>
      <w:proofErr w:type="spellStart"/>
      <w:r>
        <w:t>Невзоров</w:t>
      </w:r>
      <w:proofErr w:type="spellEnd"/>
    </w:p>
    <w:p w:rsidR="00A92799" w:rsidRDefault="00066F62">
      <w:pPr>
        <w:pStyle w:val="40"/>
        <w:shd w:val="clear" w:color="auto" w:fill="auto"/>
        <w:tabs>
          <w:tab w:val="left" w:pos="8141"/>
        </w:tabs>
        <w:spacing w:before="0" w:after="618" w:line="180" w:lineRule="exact"/>
        <w:ind w:left="6480" w:firstLine="0"/>
        <w:jc w:val="both"/>
      </w:pPr>
      <w:r>
        <w:t>«</w:t>
      </w:r>
      <w:r w:rsidR="00FC4ABA">
        <w:rPr>
          <w:rFonts w:cstheme="minorBidi" w:hint="cs"/>
          <w:b w:val="0"/>
          <w:bCs w:val="0"/>
          <w:szCs w:val="22"/>
          <w:cs/>
          <w:lang w:bidi="as-IN"/>
        </w:rPr>
        <w:t>__</w:t>
      </w:r>
      <w:r w:rsidR="00FC4ABA" w:rsidRPr="00FC4ABA">
        <w:rPr>
          <w:rFonts w:cstheme="minorBidi" w:hint="cs"/>
          <w:b w:val="0"/>
          <w:bCs w:val="0"/>
          <w:szCs w:val="22"/>
          <w:cs/>
          <w:lang w:bidi="as-IN"/>
        </w:rPr>
        <w:t>_</w:t>
      </w:r>
      <w:r>
        <w:t>»</w:t>
      </w:r>
      <w:r w:rsidR="00FC4ABA">
        <w:rPr>
          <w:rFonts w:cstheme="minorBidi" w:hint="cs"/>
          <w:szCs w:val="22"/>
          <w:cs/>
          <w:lang w:bidi="as-IN"/>
        </w:rPr>
        <w:t xml:space="preserve"> </w:t>
      </w:r>
      <w:r w:rsidR="00FC4ABA">
        <w:rPr>
          <w:rFonts w:cstheme="minorBidi" w:hint="cs"/>
          <w:b w:val="0"/>
          <w:bCs w:val="0"/>
          <w:szCs w:val="22"/>
          <w:cs/>
          <w:lang w:bidi="as-IN"/>
        </w:rPr>
        <w:t>_________</w:t>
      </w:r>
      <w:r w:rsidR="00FC4ABA">
        <w:rPr>
          <w:rFonts w:cstheme="minorBidi" w:hint="cs"/>
          <w:szCs w:val="22"/>
          <w:cs/>
          <w:lang w:bidi="as-IN"/>
        </w:rPr>
        <w:t xml:space="preserve"> </w:t>
      </w:r>
      <w:r>
        <w:t>2002 г.</w:t>
      </w:r>
    </w:p>
    <w:p w:rsidR="00A92799" w:rsidRDefault="00066F62">
      <w:pPr>
        <w:pStyle w:val="10"/>
        <w:keepNext/>
        <w:keepLines/>
        <w:shd w:val="clear" w:color="auto" w:fill="auto"/>
        <w:spacing w:before="0" w:after="358" w:line="200" w:lineRule="exact"/>
        <w:ind w:left="280"/>
      </w:pPr>
      <w:bookmarkStart w:id="1" w:name="bookmark1"/>
      <w:r>
        <w:t>Москва, 1999</w:t>
      </w:r>
      <w:bookmarkEnd w:id="1"/>
    </w:p>
    <w:p w:rsidR="00A92799" w:rsidRDefault="00066F62">
      <w:pPr>
        <w:pStyle w:val="30"/>
        <w:shd w:val="clear" w:color="auto" w:fill="auto"/>
        <w:spacing w:after="0" w:line="370" w:lineRule="exact"/>
        <w:ind w:left="280"/>
      </w:pPr>
      <w:r>
        <w:t>Предисловие</w:t>
      </w:r>
    </w:p>
    <w:p w:rsidR="00A92799" w:rsidRDefault="00066F62">
      <w:pPr>
        <w:pStyle w:val="30"/>
        <w:numPr>
          <w:ilvl w:val="0"/>
          <w:numId w:val="2"/>
        </w:numPr>
        <w:shd w:val="clear" w:color="auto" w:fill="auto"/>
        <w:tabs>
          <w:tab w:val="left" w:pos="320"/>
        </w:tabs>
        <w:spacing w:after="0" w:line="370" w:lineRule="exact"/>
        <w:jc w:val="both"/>
      </w:pPr>
      <w:r>
        <w:t xml:space="preserve">Разработан: СКТБ башенного </w:t>
      </w:r>
      <w:proofErr w:type="spellStart"/>
      <w:r>
        <w:t>краностроения</w:t>
      </w:r>
      <w:proofErr w:type="spellEnd"/>
    </w:p>
    <w:p w:rsidR="00A92799" w:rsidRDefault="00066F62">
      <w:pPr>
        <w:pStyle w:val="30"/>
        <w:numPr>
          <w:ilvl w:val="0"/>
          <w:numId w:val="2"/>
        </w:numPr>
        <w:shd w:val="clear" w:color="auto" w:fill="auto"/>
        <w:tabs>
          <w:tab w:val="left" w:pos="344"/>
        </w:tabs>
        <w:spacing w:after="0" w:line="370" w:lineRule="exact"/>
        <w:jc w:val="both"/>
      </w:pPr>
      <w:r>
        <w:t xml:space="preserve">Разработчики: Л.А. </w:t>
      </w:r>
      <w:proofErr w:type="spellStart"/>
      <w:r>
        <w:t>Невзоров</w:t>
      </w:r>
      <w:proofErr w:type="spellEnd"/>
      <w:r>
        <w:t xml:space="preserve">, А.И. </w:t>
      </w:r>
      <w:proofErr w:type="spellStart"/>
      <w:r>
        <w:t>Инденбаум</w:t>
      </w:r>
      <w:proofErr w:type="spellEnd"/>
      <w:r>
        <w:t xml:space="preserve">, П.А. Леонов, Г.Н. </w:t>
      </w:r>
      <w:proofErr w:type="spellStart"/>
      <w:r>
        <w:t>Пазельский</w:t>
      </w:r>
      <w:proofErr w:type="spellEnd"/>
    </w:p>
    <w:p w:rsidR="00A92799" w:rsidRDefault="00066F62">
      <w:pPr>
        <w:pStyle w:val="30"/>
        <w:numPr>
          <w:ilvl w:val="0"/>
          <w:numId w:val="2"/>
        </w:numPr>
        <w:shd w:val="clear" w:color="auto" w:fill="auto"/>
        <w:tabs>
          <w:tab w:val="left" w:pos="344"/>
        </w:tabs>
        <w:spacing w:after="0" w:line="370" w:lineRule="exact"/>
        <w:jc w:val="both"/>
      </w:pPr>
      <w:proofErr w:type="gramStart"/>
      <w:r>
        <w:t>Введен</w:t>
      </w:r>
      <w:proofErr w:type="gramEnd"/>
      <w:r>
        <w:t xml:space="preserve"> в действие: с 01.10.99</w:t>
      </w:r>
    </w:p>
    <w:p w:rsidR="00A92799" w:rsidRDefault="00066F62">
      <w:pPr>
        <w:pStyle w:val="30"/>
        <w:numPr>
          <w:ilvl w:val="0"/>
          <w:numId w:val="2"/>
        </w:numPr>
        <w:shd w:val="clear" w:color="auto" w:fill="auto"/>
        <w:tabs>
          <w:tab w:val="left" w:pos="344"/>
        </w:tabs>
        <w:spacing w:after="0" w:line="370" w:lineRule="exact"/>
        <w:jc w:val="both"/>
      </w:pPr>
      <w:r>
        <w:t xml:space="preserve">Разработан </w:t>
      </w:r>
      <w:r>
        <w:t>взамен: с изм. № 1 впервые</w:t>
      </w:r>
    </w:p>
    <w:p w:rsidR="00A92799" w:rsidRDefault="00066F62">
      <w:pPr>
        <w:pStyle w:val="30"/>
        <w:shd w:val="clear" w:color="auto" w:fill="auto"/>
        <w:spacing w:after="0" w:line="370" w:lineRule="exact"/>
        <w:ind w:left="280"/>
      </w:pPr>
      <w:r>
        <w:t>СОДЕРЖАНИЕ</w:t>
      </w:r>
    </w:p>
    <w:p w:rsidR="00A92799" w:rsidRDefault="00066F62">
      <w:pPr>
        <w:pStyle w:val="30"/>
        <w:numPr>
          <w:ilvl w:val="0"/>
          <w:numId w:val="3"/>
        </w:numPr>
        <w:shd w:val="clear" w:color="auto" w:fill="auto"/>
        <w:tabs>
          <w:tab w:val="left" w:pos="320"/>
        </w:tabs>
        <w:spacing w:after="0" w:line="370" w:lineRule="exact"/>
        <w:jc w:val="both"/>
      </w:pPr>
      <w:r>
        <w:t>Введение</w:t>
      </w:r>
    </w:p>
    <w:p w:rsidR="00A92799" w:rsidRDefault="00066F62">
      <w:pPr>
        <w:pStyle w:val="3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50" w:lineRule="exact"/>
        <w:jc w:val="both"/>
      </w:pPr>
      <w:r>
        <w:t>Термины и определения. Нормативные ссылки</w:t>
      </w:r>
    </w:p>
    <w:p w:rsidR="00A92799" w:rsidRDefault="00066F62">
      <w:pPr>
        <w:pStyle w:val="3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50" w:lineRule="exact"/>
        <w:jc w:val="both"/>
      </w:pPr>
      <w:r>
        <w:t>Основные положения</w:t>
      </w:r>
    </w:p>
    <w:p w:rsidR="00A92799" w:rsidRDefault="00066F62">
      <w:pPr>
        <w:pStyle w:val="3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50" w:lineRule="exact"/>
        <w:jc w:val="both"/>
      </w:pPr>
      <w:r>
        <w:t>Анализ технической документации</w:t>
      </w:r>
    </w:p>
    <w:p w:rsidR="00A92799" w:rsidRDefault="00066F62">
      <w:pPr>
        <w:pStyle w:val="3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50" w:lineRule="exact"/>
        <w:jc w:val="both"/>
      </w:pPr>
      <w:r>
        <w:t>Проведение экспертного обследования</w:t>
      </w:r>
    </w:p>
    <w:p w:rsidR="00A92799" w:rsidRDefault="00066F62">
      <w:pPr>
        <w:pStyle w:val="3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50" w:lineRule="exact"/>
        <w:jc w:val="both"/>
      </w:pPr>
      <w:r>
        <w:t>Проведение оперативной (функциональной) диагностики</w:t>
      </w:r>
    </w:p>
    <w:p w:rsidR="00A92799" w:rsidRDefault="00066F62">
      <w:pPr>
        <w:pStyle w:val="3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50" w:lineRule="exact"/>
        <w:jc w:val="both"/>
      </w:pPr>
      <w:r>
        <w:t xml:space="preserve">Оценка механических свойств </w:t>
      </w:r>
      <w:r>
        <w:t>металла несущих металлоконструкций</w:t>
      </w:r>
    </w:p>
    <w:p w:rsidR="00A92799" w:rsidRDefault="00066F62">
      <w:pPr>
        <w:pStyle w:val="3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50" w:lineRule="exact"/>
        <w:jc w:val="both"/>
      </w:pPr>
      <w:r>
        <w:t>Анализ данных о загрузке крана и параметрах его технического состояния</w:t>
      </w:r>
    </w:p>
    <w:p w:rsidR="00A92799" w:rsidRDefault="00066F62">
      <w:pPr>
        <w:pStyle w:val="30"/>
        <w:numPr>
          <w:ilvl w:val="0"/>
          <w:numId w:val="3"/>
        </w:numPr>
        <w:shd w:val="clear" w:color="auto" w:fill="auto"/>
        <w:tabs>
          <w:tab w:val="left" w:pos="349"/>
        </w:tabs>
        <w:spacing w:after="0" w:line="250" w:lineRule="exact"/>
        <w:jc w:val="both"/>
      </w:pPr>
      <w:r>
        <w:t>Прогнозирование остаточного ресурса</w:t>
      </w:r>
    </w:p>
    <w:p w:rsidR="00A92799" w:rsidRDefault="00066F62">
      <w:pPr>
        <w:pStyle w:val="30"/>
        <w:numPr>
          <w:ilvl w:val="0"/>
          <w:numId w:val="3"/>
        </w:numPr>
        <w:shd w:val="clear" w:color="auto" w:fill="auto"/>
        <w:tabs>
          <w:tab w:val="left" w:pos="430"/>
        </w:tabs>
        <w:spacing w:after="0" w:line="250" w:lineRule="exact"/>
        <w:jc w:val="both"/>
      </w:pPr>
      <w:r>
        <w:t>Оформление результатов работы</w:t>
      </w:r>
    </w:p>
    <w:p w:rsidR="00A92799" w:rsidRDefault="00066F62">
      <w:pPr>
        <w:pStyle w:val="30"/>
        <w:shd w:val="clear" w:color="auto" w:fill="auto"/>
        <w:spacing w:after="0" w:line="250" w:lineRule="exact"/>
        <w:jc w:val="both"/>
      </w:pPr>
      <w:r>
        <w:t>Приложение. Перечень использованной нормативной документации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2"/>
        <w:gridCol w:w="557"/>
        <w:gridCol w:w="2189"/>
      </w:tblGrid>
      <w:tr w:rsidR="00A9279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2799" w:rsidRDefault="00066F6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ind w:left="3120"/>
              <w:jc w:val="left"/>
            </w:pPr>
            <w:r>
              <w:rPr>
                <w:rStyle w:val="21"/>
              </w:rPr>
              <w:t>Руководящий нормативный</w:t>
            </w:r>
            <w:r>
              <w:rPr>
                <w:rStyle w:val="21"/>
              </w:rPr>
              <w:t xml:space="preserve"> документ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A92799" w:rsidRDefault="00A927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FFFFFF"/>
          </w:tcPr>
          <w:p w:rsidR="00A92799" w:rsidRDefault="00A927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279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92799" w:rsidRDefault="00066F6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0pt"/>
              </w:rPr>
              <w:t>Оценка остаточного ресурса грузоподъемных кранов. Методические указания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A92799" w:rsidRDefault="00A92799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799" w:rsidRDefault="00066F6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МУ 22-28-05-99</w:t>
            </w:r>
          </w:p>
        </w:tc>
      </w:tr>
      <w:tr w:rsidR="00A9279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2799" w:rsidRDefault="00066F6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00" w:lineRule="exact"/>
              <w:ind w:left="4340"/>
              <w:jc w:val="left"/>
            </w:pPr>
            <w:r>
              <w:rPr>
                <w:rStyle w:val="210pt"/>
              </w:rPr>
              <w:t>1. Введение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92799" w:rsidRDefault="00066F62">
            <w:pPr>
              <w:pStyle w:val="20"/>
              <w:framePr w:w="9768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"/>
              </w:rPr>
              <w:t>Дата введения - 99-10-01</w:t>
            </w:r>
          </w:p>
        </w:tc>
      </w:tr>
    </w:tbl>
    <w:p w:rsidR="00A92799" w:rsidRDefault="00A92799">
      <w:pPr>
        <w:framePr w:w="9768" w:wrap="notBeside" w:vAnchor="text" w:hAnchor="text" w:xAlign="center" w:y="1"/>
        <w:rPr>
          <w:sz w:val="2"/>
          <w:szCs w:val="2"/>
        </w:rPr>
      </w:pPr>
    </w:p>
    <w:p w:rsidR="00A92799" w:rsidRDefault="00A92799">
      <w:pPr>
        <w:rPr>
          <w:sz w:val="2"/>
          <w:szCs w:val="2"/>
        </w:rPr>
      </w:pPr>
    </w:p>
    <w:p w:rsidR="00A92799" w:rsidRDefault="00066F62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before="78"/>
        <w:ind w:firstLine="360"/>
      </w:pPr>
      <w:r>
        <w:t xml:space="preserve">Оценка остаточного ресурса разработана применительно к башенным, стреловым несамоходным, мачтовым кранам и </w:t>
      </w:r>
      <w:r>
        <w:t>кранам-лесопогрузчикам (в дальнейшем «кранам»), отработавшим нормативный срок службы и согласно РД 10-112-3 подлежащим оценке остаточного ресурса.</w:t>
      </w:r>
    </w:p>
    <w:p w:rsidR="00A92799" w:rsidRDefault="00066F62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before="0"/>
        <w:ind w:firstLine="360"/>
      </w:pPr>
      <w:r>
        <w:lastRenderedPageBreak/>
        <w:t>Заложенные в настоящем РД положения могут быть использованы при оценке остаточного ресурса и других кранов.</w:t>
      </w:r>
    </w:p>
    <w:p w:rsidR="00A92799" w:rsidRDefault="00066F62">
      <w:pPr>
        <w:pStyle w:val="20"/>
        <w:numPr>
          <w:ilvl w:val="0"/>
          <w:numId w:val="4"/>
        </w:numPr>
        <w:shd w:val="clear" w:color="auto" w:fill="auto"/>
        <w:tabs>
          <w:tab w:val="left" w:pos="796"/>
        </w:tabs>
        <w:spacing w:before="0" w:after="160"/>
        <w:ind w:firstLine="360"/>
      </w:pPr>
      <w:r>
        <w:t>Документ разработан на основании и в развитие РД 09-102 и РД 10-112-3.</w:t>
      </w:r>
    </w:p>
    <w:p w:rsidR="00A92799" w:rsidRDefault="00066F62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702"/>
        </w:tabs>
        <w:spacing w:before="0" w:after="89" w:line="200" w:lineRule="exact"/>
        <w:ind w:left="2400"/>
      </w:pPr>
      <w:bookmarkStart w:id="2" w:name="bookmark2"/>
      <w:r>
        <w:t>Термины и определения. Нормативные ссылки</w:t>
      </w:r>
      <w:bookmarkEnd w:id="2"/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825"/>
        </w:tabs>
        <w:spacing w:before="0"/>
        <w:ind w:firstLine="360"/>
      </w:pPr>
      <w:r>
        <w:t>В настоящем документе приняты следующие термины и определения: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rPr>
          <w:rStyle w:val="24"/>
        </w:rPr>
        <w:t>Остаточный ресурс</w:t>
      </w:r>
      <w:r>
        <w:t xml:space="preserve"> - расчетная величина возможной наработки крана (с момента проведения обследования крана, при котором было принято решение об оценке ресурса, до достижения предельного состояния его несущих металлоконструкций), определяемая с учетом критериев повреждения к</w:t>
      </w:r>
      <w:r>
        <w:t>онструкции.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rPr>
          <w:rStyle w:val="24"/>
        </w:rPr>
        <w:t>Показатель группы классификации</w:t>
      </w:r>
      <w:r>
        <w:t xml:space="preserve"> - показатель режима работы крана ПК, характеризующийся произведением максимального числа рабочих циклов за срок службы </w:t>
      </w:r>
      <w:r>
        <w:rPr>
          <w:lang w:val="en-US" w:eastAsia="en-US" w:bidi="en-US"/>
        </w:rPr>
        <w:t>N</w:t>
      </w:r>
      <w:r>
        <w:rPr>
          <w:vertAlign w:val="subscript"/>
          <w:lang w:val="en-US" w:eastAsia="en-US" w:bidi="en-US"/>
        </w:rPr>
        <w:t>u</w:t>
      </w:r>
      <w:r w:rsidRPr="00FC4ABA">
        <w:rPr>
          <w:lang w:eastAsia="en-US" w:bidi="en-US"/>
        </w:rPr>
        <w:t xml:space="preserve"> </w:t>
      </w:r>
      <w:r>
        <w:t>и номинального коэффициента распределения нагрузок</w:t>
      </w:r>
      <w:proofErr w:type="gramStart"/>
      <w:r>
        <w:t xml:space="preserve"> </w:t>
      </w:r>
      <w:proofErr w:type="spellStart"/>
      <w:r>
        <w:t>К</w:t>
      </w:r>
      <w:proofErr w:type="gramEnd"/>
      <w:r>
        <w:rPr>
          <w:vertAlign w:val="subscript"/>
        </w:rPr>
        <w:t>р</w:t>
      </w:r>
      <w:proofErr w:type="spellEnd"/>
      <w:r>
        <w:t>.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rPr>
          <w:rStyle w:val="24"/>
        </w:rPr>
        <w:t>Параметр технического состояния</w:t>
      </w:r>
      <w:r>
        <w:t xml:space="preserve"> - п</w:t>
      </w:r>
      <w:r>
        <w:t>оказатель, характеризующий способность крана выполнять заданные функции в соответствии с требованиями нормативной и/или конструкторской документации.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rPr>
          <w:rStyle w:val="24"/>
        </w:rPr>
        <w:t>Определяющий параметр технического состояния</w:t>
      </w:r>
      <w:r>
        <w:t xml:space="preserve"> - параметр, изменение которого может привести кран в неработо</w:t>
      </w:r>
      <w:r>
        <w:t>способное или предельное состояние.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rPr>
          <w:rStyle w:val="24"/>
        </w:rPr>
        <w:t>Предельное состояние</w:t>
      </w:r>
      <w:r>
        <w:t xml:space="preserve"> - состояние крана, при котором его дальнейшая эксплуатация недопустима или нецелесообразна либо восстановление его работоспособного состояния невозможно или неэффективно (по РД 10-112 ч. 1).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rPr>
          <w:rStyle w:val="24"/>
        </w:rPr>
        <w:t>Тренд</w:t>
      </w:r>
      <w:r>
        <w:t xml:space="preserve"> - </w:t>
      </w:r>
      <w:r>
        <w:t>аналитическое или графическое представление изменения переменной во времени, полученной в результате выделения регулярной составляющей динамического ряда.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rPr>
          <w:rStyle w:val="24"/>
        </w:rPr>
        <w:t>Характеристическое число</w:t>
      </w:r>
      <w:r>
        <w:t xml:space="preserve"> - произведение двух чисел - максимального количества рабочих циклов и номина</w:t>
      </w:r>
      <w:r>
        <w:t>льного коэффициента распределения нагрузок для кранов, характеризующее заданную группу классификации (режима) крана.</w:t>
      </w:r>
    </w:p>
    <w:p w:rsidR="00A92799" w:rsidRDefault="00066F62">
      <w:pPr>
        <w:pStyle w:val="30"/>
        <w:shd w:val="clear" w:color="auto" w:fill="auto"/>
        <w:spacing w:after="0" w:line="250" w:lineRule="exact"/>
        <w:ind w:firstLine="360"/>
        <w:jc w:val="both"/>
      </w:pPr>
      <w:r>
        <w:t>(Измененная редакция, Изм. № 1).</w:t>
      </w:r>
    </w:p>
    <w:p w:rsidR="00A92799" w:rsidRDefault="00066F62">
      <w:pPr>
        <w:pStyle w:val="20"/>
        <w:shd w:val="clear" w:color="auto" w:fill="auto"/>
        <w:spacing w:before="0" w:after="160"/>
        <w:ind w:firstLine="360"/>
      </w:pPr>
      <w:r>
        <w:t>В настоящем стандарте использованы ссылки на нормативную документацию, приведенную в приложении.</w:t>
      </w:r>
    </w:p>
    <w:p w:rsidR="00A92799" w:rsidRDefault="00066F62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4002"/>
        </w:tabs>
        <w:spacing w:before="0" w:after="94" w:line="200" w:lineRule="exact"/>
        <w:ind w:left="3700"/>
      </w:pPr>
      <w:bookmarkStart w:id="3" w:name="bookmark3"/>
      <w:r>
        <w:t xml:space="preserve">Основные </w:t>
      </w:r>
      <w:r>
        <w:t>положения</w:t>
      </w:r>
      <w:bookmarkEnd w:id="3"/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8"/>
        </w:tabs>
        <w:spacing w:before="0"/>
        <w:ind w:firstLine="360"/>
      </w:pPr>
      <w:r>
        <w:t>Оценка остаточного ресурса проводится с целью определения возможности, условий и сроков дальнейшей эксплуатации крана в порядке и сроки, предусмотренные РД 10-112-3.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825"/>
        </w:tabs>
        <w:spacing w:before="0"/>
        <w:ind w:firstLine="360"/>
      </w:pPr>
      <w:r>
        <w:t>Оценка остаточного ресурса должна проводиться: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t>по заявке владельца крана;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t xml:space="preserve">по </w:t>
      </w:r>
      <w:r>
        <w:t>решению комиссии, проводившей экспертное обследование, в зависимости от состояния крана;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t>по дополнительным требованиям СКТБ БК - для кранов повышенного риска (типа КБ-403, КБ-504, КБ-572, КБ-674);</w:t>
      </w:r>
    </w:p>
    <w:p w:rsidR="00A92799" w:rsidRDefault="00066F62">
      <w:pPr>
        <w:pStyle w:val="30"/>
        <w:shd w:val="clear" w:color="auto" w:fill="auto"/>
        <w:spacing w:after="0" w:line="250" w:lineRule="exact"/>
        <w:ind w:firstLine="360"/>
        <w:jc w:val="both"/>
      </w:pPr>
      <w:r>
        <w:t>(Измененная редакция, Изм. № 1).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t xml:space="preserve">при эксплуатации кранов в </w:t>
      </w:r>
      <w:r>
        <w:t>условиях, не соответствующих паспортным данным;</w:t>
      </w:r>
    </w:p>
    <w:p w:rsidR="00A92799" w:rsidRDefault="00066F62">
      <w:pPr>
        <w:pStyle w:val="20"/>
        <w:shd w:val="clear" w:color="auto" w:fill="auto"/>
        <w:spacing w:before="0"/>
        <w:ind w:firstLine="360"/>
      </w:pPr>
      <w:r>
        <w:t xml:space="preserve">по заданию органов </w:t>
      </w:r>
      <w:proofErr w:type="spellStart"/>
      <w:r>
        <w:t>госгортехнадзора</w:t>
      </w:r>
      <w:proofErr w:type="spellEnd"/>
      <w:r>
        <w:t>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2"/>
        </w:tabs>
        <w:spacing w:before="0"/>
        <w:ind w:firstLine="320"/>
      </w:pPr>
      <w:r>
        <w:t xml:space="preserve">Оценку остаточного ресурса проводят организации, имеющие лицензии на право проектирования (а соответственно и на проведение расчетов) подъемных сооружений и на проведение </w:t>
      </w:r>
      <w:r>
        <w:t>их экспертного обследования.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2"/>
        </w:tabs>
        <w:spacing w:before="0"/>
        <w:ind w:firstLine="320"/>
      </w:pPr>
      <w:r>
        <w:t xml:space="preserve">При оценке остаточного ресурса в качестве базовой концепции принимается подход, основанный на принципе «безопасной эксплуатации по техническому состоянию», согласно которому оценка технического состояния объекта осуществляется </w:t>
      </w:r>
      <w:r>
        <w:t>по параметрам технического состояния, обеспечивающим его надежную и безопасную эксплуатацию в соответствии с нормативной и конструкторской документацией. При этом величина остаточного ресурса оценивается по параметрам технического состояния, изменение кото</w:t>
      </w:r>
      <w:r>
        <w:t>рых согласно РД 10-112-3 может привести кран в неработоспособное или предельное состояние.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spacing w:before="0" w:after="100"/>
        <w:ind w:firstLine="320"/>
      </w:pPr>
      <w:r>
        <w:t xml:space="preserve"> Оценка параметров технического состояния (в </w:t>
      </w:r>
      <w:proofErr w:type="spellStart"/>
      <w:r>
        <w:t>т.ч</w:t>
      </w:r>
      <w:proofErr w:type="spellEnd"/>
      <w:r>
        <w:t>. и определяющих параметров) должна проводиться по результатам анализа технической документации проведения экспертног</w:t>
      </w:r>
      <w:r>
        <w:t>о обследования и оперативной диагностики, анализа механических свойств и повреждений элементов крана.</w:t>
      </w:r>
    </w:p>
    <w:p w:rsidR="00A92799" w:rsidRDefault="00066F62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269"/>
        </w:tabs>
        <w:spacing w:before="0" w:after="94" w:line="200" w:lineRule="exact"/>
        <w:ind w:left="2980"/>
      </w:pPr>
      <w:bookmarkStart w:id="4" w:name="bookmark4"/>
      <w:r>
        <w:t>Анализ технической документации</w:t>
      </w:r>
      <w:bookmarkEnd w:id="4"/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2"/>
        </w:tabs>
        <w:spacing w:before="0"/>
        <w:ind w:firstLine="320"/>
      </w:pPr>
      <w:r>
        <w:t xml:space="preserve">Анализ технической документации крана выполняется с целью выявления наиболее вероятных </w:t>
      </w:r>
      <w:r>
        <w:lastRenderedPageBreak/>
        <w:t>видов повреждения и элементов, в ко</w:t>
      </w:r>
      <w:r>
        <w:t>торых имеется высокая вероятность появления повреждений. При этом выявляются узлы и элементы, имеющие высокий уровень напряжений, узлы, по которым ранее выполнялись ремонты, а также степень загрузки крана и его элементов за срок службы.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2"/>
        </w:tabs>
        <w:spacing w:before="0"/>
        <w:ind w:firstLine="320"/>
      </w:pPr>
      <w:r>
        <w:t>Для проведения анал</w:t>
      </w:r>
      <w:r>
        <w:t>иза технической документации владельцем крана должны быть представлены следующие материалы:</w:t>
      </w:r>
    </w:p>
    <w:p w:rsidR="00A92799" w:rsidRDefault="00066F62">
      <w:pPr>
        <w:pStyle w:val="20"/>
        <w:shd w:val="clear" w:color="auto" w:fill="auto"/>
        <w:spacing w:before="0"/>
        <w:ind w:firstLine="320"/>
      </w:pPr>
      <w:proofErr w:type="spellStart"/>
      <w:r>
        <w:t>эксплутационные</w:t>
      </w:r>
      <w:proofErr w:type="spellEnd"/>
      <w:r>
        <w:t xml:space="preserve"> документы на кран и крановый путь (паспорт ПС, руководство по эксплуатации (РЭ) или техническое описание совместно с инструкцией по эксплуатации (ТО</w:t>
      </w:r>
      <w:r>
        <w:t>), инструкция по монтажу крана (ИМ), проект кранового пути);</w:t>
      </w:r>
    </w:p>
    <w:p w:rsidR="00A92799" w:rsidRDefault="00066F62">
      <w:pPr>
        <w:pStyle w:val="20"/>
        <w:shd w:val="clear" w:color="auto" w:fill="auto"/>
        <w:spacing w:before="0"/>
        <w:ind w:firstLine="320"/>
      </w:pPr>
      <w:r>
        <w:t>акты обследований, предшествующих оценке остаточного ресурса, (со всеми приложениями);</w:t>
      </w:r>
    </w:p>
    <w:p w:rsidR="00A92799" w:rsidRDefault="00066F62">
      <w:pPr>
        <w:pStyle w:val="20"/>
        <w:shd w:val="clear" w:color="auto" w:fill="auto"/>
        <w:spacing w:before="0"/>
        <w:ind w:firstLine="320"/>
      </w:pPr>
      <w:r>
        <w:t xml:space="preserve">справки о характере проведенных ранее ремонтов и имеющаяся расчетная документация, в </w:t>
      </w:r>
      <w:proofErr w:type="spellStart"/>
      <w:r>
        <w:t>т.ч</w:t>
      </w:r>
      <w:proofErr w:type="spellEnd"/>
      <w:r>
        <w:t xml:space="preserve">. о </w:t>
      </w:r>
      <w:r>
        <w:t>капитально-восстановительном ремонте, с сертификатами об использованных металлах;</w:t>
      </w:r>
    </w:p>
    <w:p w:rsidR="00A92799" w:rsidRDefault="00066F62">
      <w:pPr>
        <w:pStyle w:val="20"/>
        <w:shd w:val="clear" w:color="auto" w:fill="auto"/>
        <w:spacing w:before="0"/>
        <w:ind w:firstLine="320"/>
      </w:pPr>
      <w:r>
        <w:t>документы, подтверждающие объем и характер работ, выполненных краном за срок службы.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2"/>
        </w:tabs>
        <w:spacing w:before="0"/>
        <w:ind w:firstLine="320"/>
      </w:pPr>
      <w:r>
        <w:t>Анализ технической документации должен проводиться с учетом банка данных по разрушениям а</w:t>
      </w:r>
      <w:r>
        <w:t xml:space="preserve">налогичных конструкций и расчета крана для выявления уровня </w:t>
      </w:r>
      <w:proofErr w:type="spellStart"/>
      <w:r>
        <w:t>нагруженности</w:t>
      </w:r>
      <w:proofErr w:type="spellEnd"/>
      <w:r>
        <w:t xml:space="preserve"> и резервов несущей способности элементов конструкции.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72"/>
        </w:tabs>
        <w:spacing w:before="0"/>
        <w:ind w:firstLine="320"/>
      </w:pPr>
      <w:r>
        <w:t>Анализ технической документации должен завершиться составлением:</w:t>
      </w:r>
    </w:p>
    <w:p w:rsidR="00A92799" w:rsidRDefault="00066F62">
      <w:pPr>
        <w:pStyle w:val="20"/>
        <w:shd w:val="clear" w:color="auto" w:fill="auto"/>
        <w:spacing w:before="0"/>
        <w:ind w:firstLine="320"/>
      </w:pPr>
      <w:r>
        <w:t>перечня (в табличной форме) узлов и элементов крана (с приложен</w:t>
      </w:r>
      <w:r>
        <w:t>ием геометрических схем), у которых в результате особенностей конструкции или технологии изготовления возможность разрушения наиболее вероятна;</w:t>
      </w:r>
    </w:p>
    <w:p w:rsidR="00A92799" w:rsidRDefault="00066F62">
      <w:pPr>
        <w:pStyle w:val="20"/>
        <w:shd w:val="clear" w:color="auto" w:fill="auto"/>
        <w:spacing w:before="0"/>
        <w:ind w:firstLine="320"/>
      </w:pPr>
      <w:r>
        <w:t>списка возможных отступлений в части применения при изготовлении материалов, не заложенных в проекте (расчете) к</w:t>
      </w:r>
      <w:r>
        <w:t>рана;</w:t>
      </w:r>
    </w:p>
    <w:p w:rsidR="00A92799" w:rsidRDefault="00066F62">
      <w:pPr>
        <w:pStyle w:val="20"/>
        <w:shd w:val="clear" w:color="auto" w:fill="auto"/>
        <w:spacing w:before="0" w:after="100"/>
        <w:ind w:firstLine="320"/>
      </w:pPr>
      <w:r>
        <w:t>рекомендаций по проведению экспертного обследования с конкретизацией узлов и деталей, для которых должна быть проведена оценка механических свойств.</w:t>
      </w:r>
    </w:p>
    <w:p w:rsidR="00A92799" w:rsidRDefault="00066F62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089"/>
        </w:tabs>
        <w:spacing w:before="0" w:after="94" w:line="200" w:lineRule="exact"/>
        <w:ind w:left="2800"/>
      </w:pPr>
      <w:bookmarkStart w:id="5" w:name="bookmark5"/>
      <w:r>
        <w:t>Проведение экспертного обследования</w:t>
      </w:r>
      <w:bookmarkEnd w:id="5"/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2"/>
        </w:tabs>
        <w:spacing w:before="0"/>
        <w:ind w:firstLine="320"/>
      </w:pPr>
      <w:r>
        <w:t>Целью экспертного обследования должно быть получение информации о</w:t>
      </w:r>
      <w:r>
        <w:t xml:space="preserve"> фактическом техническом состоянии крана, оценка имеющихся дефектов, выявление причин их возникновения и развития.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2"/>
        </w:tabs>
        <w:spacing w:before="0"/>
        <w:ind w:firstLine="320"/>
      </w:pPr>
      <w:r>
        <w:t>Обследование крана проводится (в соответствии с требованиями РД 10-112-3 для повторного обследования крана) в смонтированном или демонтирован</w:t>
      </w:r>
      <w:r>
        <w:t>ном состоянии с учетом замечаний и уточнений, приведенных в настоящем документе.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2"/>
        </w:tabs>
        <w:spacing w:before="0"/>
        <w:ind w:firstLine="320"/>
      </w:pPr>
      <w:r>
        <w:t>При проверке технического состояния особое внимание следует обратить на состояние узлов, близких к своему предельному состоянию (см. п. 4.5.).</w:t>
      </w:r>
    </w:p>
    <w:p w:rsidR="00A92799" w:rsidRDefault="00066F62">
      <w:pPr>
        <w:pStyle w:val="20"/>
        <w:numPr>
          <w:ilvl w:val="2"/>
          <w:numId w:val="5"/>
        </w:numPr>
        <w:shd w:val="clear" w:color="auto" w:fill="auto"/>
        <w:tabs>
          <w:tab w:val="left" w:pos="931"/>
        </w:tabs>
        <w:spacing w:before="0"/>
        <w:ind w:firstLine="320"/>
      </w:pPr>
      <w:r>
        <w:t>В этих узлах должны быть зафикси</w:t>
      </w:r>
      <w:r>
        <w:t xml:space="preserve">рованы все имеющиеся </w:t>
      </w:r>
      <w:proofErr w:type="gramStart"/>
      <w:r>
        <w:t>дефекты</w:t>
      </w:r>
      <w:proofErr w:type="gramEnd"/>
      <w:r>
        <w:t xml:space="preserve"> как заводского изготовления, так и возникшие в процессе эксплуатации: трещины, погнутости, коррозия, </w:t>
      </w:r>
      <w:proofErr w:type="spellStart"/>
      <w:r>
        <w:t>расцентровка</w:t>
      </w:r>
      <w:proofErr w:type="spellEnd"/>
      <w:r>
        <w:t xml:space="preserve"> осей элементов, величина подрезов, характер сварных швов (выпуклый, вогнутый), </w:t>
      </w:r>
      <w:proofErr w:type="spellStart"/>
      <w:r>
        <w:t>непровары</w:t>
      </w:r>
      <w:proofErr w:type="spellEnd"/>
      <w:r>
        <w:t>, наличие кратеров и т.д.</w:t>
      </w:r>
    </w:p>
    <w:p w:rsidR="00A92799" w:rsidRDefault="00066F62">
      <w:pPr>
        <w:pStyle w:val="20"/>
        <w:numPr>
          <w:ilvl w:val="2"/>
          <w:numId w:val="5"/>
        </w:numPr>
        <w:shd w:val="clear" w:color="auto" w:fill="auto"/>
        <w:tabs>
          <w:tab w:val="left" w:pos="903"/>
        </w:tabs>
        <w:spacing w:before="0"/>
        <w:ind w:firstLine="320"/>
      </w:pPr>
      <w:r>
        <w:t xml:space="preserve">Особое внимание должно быть обращено на наличие и число ремонтов в зоне размещения узлов, близких к предельному состоянию (или возле них), качество ремонта. Должны быть составлены эскизы отремонтированных узлов для их последующей расчетной оценки с </w:t>
      </w:r>
      <w:r>
        <w:t>указанием марок примененного металла.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1"/>
        </w:tabs>
        <w:spacing w:before="0"/>
        <w:ind w:firstLine="320"/>
      </w:pPr>
      <w:r>
        <w:t>При обследовании должны быть зафиксированы имеющиеся дефекты и повреждения, в первую очередь, в узлах, подвергшихся капитально-восстановительному ремонту (даже если эти дефекты и повреждения не достигли своих предельны</w:t>
      </w:r>
      <w:r>
        <w:t>х значений).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1"/>
        </w:tabs>
        <w:spacing w:before="0"/>
        <w:ind w:firstLine="320"/>
      </w:pPr>
      <w:r>
        <w:t xml:space="preserve">При наличии или при имевших место ранее трещинах, износах, погнутостях в несущих металлоконструкциях должны быть выявлены механизм и динамика их образования, характер развития дефектов и повреждений узлов (усталостный, случайный от перегрузки </w:t>
      </w:r>
      <w:r>
        <w:t>при перевозке или монтаже). Выявленные повреждения фиксируются в табличной форме.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1"/>
        </w:tabs>
        <w:spacing w:before="0"/>
        <w:ind w:firstLine="320"/>
      </w:pPr>
      <w:r>
        <w:t>При наличии регистратора показателей назначения в процессе обследования должны быть сняты и проанализированы записанные регистратором показания.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1"/>
        </w:tabs>
        <w:spacing w:before="0"/>
        <w:ind w:firstLine="320"/>
      </w:pPr>
      <w:r>
        <w:t>При обследовании особое внима</w:t>
      </w:r>
      <w:r>
        <w:t xml:space="preserve">ние должно быть уделено оценке режима загрузки и использования крана за весь срок его </w:t>
      </w:r>
      <w:proofErr w:type="gramStart"/>
      <w:r>
        <w:t>службы</w:t>
      </w:r>
      <w:proofErr w:type="gramEnd"/>
      <w:r>
        <w:t xml:space="preserve"> как в дореформенный период, так и в настоящее время.</w:t>
      </w:r>
    </w:p>
    <w:p w:rsidR="00A92799" w:rsidRDefault="00066F62">
      <w:pPr>
        <w:pStyle w:val="20"/>
        <w:numPr>
          <w:ilvl w:val="2"/>
          <w:numId w:val="5"/>
        </w:numPr>
        <w:shd w:val="clear" w:color="auto" w:fill="auto"/>
        <w:tabs>
          <w:tab w:val="left" w:pos="898"/>
        </w:tabs>
        <w:spacing w:before="0"/>
        <w:ind w:firstLine="320"/>
      </w:pPr>
      <w:r>
        <w:t>«Справка о характере работ, выполненных краном» может быть составлена по форме прил. Е3 к РД 10-112-3, но за п</w:t>
      </w:r>
      <w:r>
        <w:t>одписями членов экспертной комиссии, проводящей обследование.</w:t>
      </w:r>
    </w:p>
    <w:p w:rsidR="00A92799" w:rsidRDefault="00066F62">
      <w:pPr>
        <w:pStyle w:val="20"/>
        <w:shd w:val="clear" w:color="auto" w:fill="auto"/>
        <w:spacing w:before="0" w:after="100"/>
        <w:ind w:firstLine="320"/>
      </w:pPr>
      <w:r>
        <w:t>5.8</w:t>
      </w:r>
      <w:proofErr w:type="gramStart"/>
      <w:r>
        <w:t xml:space="preserve"> П</w:t>
      </w:r>
      <w:proofErr w:type="gramEnd"/>
      <w:r>
        <w:t xml:space="preserve">о результатам обследования составляется проект Акта по форме прил. Л3 РД 10-112-3, но без заполнения разделов 5 и 6. Раздел 7 заполняется по усмотрению комиссии. Помимо Акта комиссией </w:t>
      </w:r>
      <w:r>
        <w:lastRenderedPageBreak/>
        <w:t>подго</w:t>
      </w:r>
      <w:r>
        <w:t xml:space="preserve">тавливается справка, где отражаются элементы, для которых необходимо провести оценку механических свойств. Анализ металла может не проводиться для тех элементов, у которых расчетные напряжения от собственного веса частей крана и груза не превышают 40 % от </w:t>
      </w:r>
      <w:r>
        <w:t>расчетного сопротивления по пределу прочности.</w:t>
      </w:r>
    </w:p>
    <w:p w:rsidR="00A92799" w:rsidRDefault="00066F62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149"/>
        </w:tabs>
        <w:spacing w:before="0" w:after="94" w:line="200" w:lineRule="exact"/>
        <w:ind w:left="1860"/>
      </w:pPr>
      <w:bookmarkStart w:id="6" w:name="bookmark6"/>
      <w:r>
        <w:t>Проведение оперативной (функциональной) диагностики</w:t>
      </w:r>
      <w:bookmarkEnd w:id="6"/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898"/>
        </w:tabs>
        <w:spacing w:before="0"/>
        <w:ind w:firstLine="320"/>
      </w:pPr>
      <w:r>
        <w:t xml:space="preserve">Целью оперативной диагностики является получение объективных данных о техническом состоянии обследуемого объекта и реальных условиях его </w:t>
      </w:r>
      <w:proofErr w:type="spellStart"/>
      <w:r>
        <w:t>нагружения</w:t>
      </w:r>
      <w:proofErr w:type="spellEnd"/>
      <w:r>
        <w:t>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1"/>
        </w:tabs>
        <w:spacing w:before="0"/>
        <w:ind w:firstLine="320"/>
      </w:pPr>
      <w:r>
        <w:t>Оператив</w:t>
      </w:r>
      <w:r>
        <w:t xml:space="preserve">ная диагностика выполняется для кранов, оборудованных согласно ПБ 10-382 регистраторами параметров (типа «черный ящик»), обеспечивающими получение и регистрацию информации о работе крана (например, о нагрузках, циклах </w:t>
      </w:r>
      <w:proofErr w:type="spellStart"/>
      <w:r>
        <w:t>нагружения</w:t>
      </w:r>
      <w:proofErr w:type="spellEnd"/>
      <w:r>
        <w:t xml:space="preserve">, длительности </w:t>
      </w:r>
      <w:proofErr w:type="spellStart"/>
      <w:r>
        <w:t>нагружения</w:t>
      </w:r>
      <w:proofErr w:type="spellEnd"/>
      <w:r>
        <w:t>).</w:t>
      </w:r>
    </w:p>
    <w:p w:rsidR="00A92799" w:rsidRDefault="00066F62">
      <w:pPr>
        <w:pStyle w:val="30"/>
        <w:shd w:val="clear" w:color="auto" w:fill="auto"/>
        <w:spacing w:after="0" w:line="250" w:lineRule="exact"/>
        <w:ind w:firstLine="320"/>
        <w:jc w:val="both"/>
      </w:pPr>
      <w:r>
        <w:t>(Измененная редакция, Изм. № 1).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1"/>
        </w:tabs>
        <w:spacing w:before="0"/>
        <w:ind w:firstLine="320"/>
      </w:pPr>
      <w:r>
        <w:t>Полученная информация анализируется статистическими методами, согласно паспорту регистратора.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1"/>
        </w:tabs>
        <w:spacing w:before="0"/>
        <w:ind w:firstLine="320"/>
      </w:pPr>
      <w:r>
        <w:t>В случаях, когда отсутствует необходимая информация о нагрузках крана, а также в случаях, когда краны выпускались в единичных экз</w:t>
      </w:r>
      <w:r>
        <w:t>емплярах, кран может быть оснащен измерительной или диагностической аппаратурой с проведением его испытаний согласно РД 22-28-36.</w:t>
      </w:r>
    </w:p>
    <w:p w:rsidR="00A92799" w:rsidRDefault="00066F62">
      <w:pPr>
        <w:pStyle w:val="30"/>
        <w:shd w:val="clear" w:color="auto" w:fill="auto"/>
        <w:spacing w:after="100" w:line="250" w:lineRule="exact"/>
        <w:ind w:firstLine="320"/>
        <w:jc w:val="both"/>
      </w:pPr>
      <w:r>
        <w:t>(Измененная редакция, Изм. № 1).</w:t>
      </w:r>
    </w:p>
    <w:p w:rsidR="00A92799" w:rsidRDefault="00066F62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524"/>
        </w:tabs>
        <w:spacing w:before="0" w:after="94" w:line="200" w:lineRule="exact"/>
        <w:ind w:left="1240"/>
      </w:pPr>
      <w:bookmarkStart w:id="7" w:name="bookmark7"/>
      <w:r>
        <w:t>Оценка механических свойств металла несущих металлоконструкций</w:t>
      </w:r>
      <w:bookmarkEnd w:id="7"/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1"/>
        </w:tabs>
        <w:spacing w:before="0"/>
        <w:ind w:firstLine="320"/>
      </w:pPr>
      <w:r>
        <w:t>Оценка механических свойств ме</w:t>
      </w:r>
      <w:r>
        <w:t>талла должна проводиться по всем несущим элементам металлоконструкций, предусмотренным Перечнем по п. 4.4.</w:t>
      </w:r>
    </w:p>
    <w:p w:rsidR="00A92799" w:rsidRDefault="00066F62">
      <w:pPr>
        <w:pStyle w:val="20"/>
        <w:shd w:val="clear" w:color="auto" w:fill="auto"/>
        <w:spacing w:before="0"/>
        <w:ind w:firstLine="320"/>
      </w:pPr>
      <w:r>
        <w:t>Учитывая, что некоторые элементы крана выполняются составными из проката различных плавок, пробы должны быть взяты из элементов каждой плавки.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51"/>
        </w:tabs>
        <w:spacing w:before="0"/>
        <w:ind w:firstLine="320"/>
      </w:pPr>
      <w:r>
        <w:t>Для оц</w:t>
      </w:r>
      <w:r>
        <w:t>енки механических свойств из исследуемых элементов должны вырезаться пробы металла с последующим выявлением предела текучести и временного сопротивления. Для кранов исполнения</w:t>
      </w:r>
      <w:proofErr w:type="gramStart"/>
      <w:r>
        <w:t xml:space="preserve"> У</w:t>
      </w:r>
      <w:proofErr w:type="gramEnd"/>
      <w:r>
        <w:t>, работающих в зоне ХЛ, должно определяться также и значение ударной вязкости п</w:t>
      </w:r>
      <w:r>
        <w:t>ри допустимой температуре нерабочего состояния крана.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67"/>
        </w:tabs>
        <w:spacing w:before="0"/>
        <w:ind w:firstLine="320"/>
      </w:pPr>
      <w:r>
        <w:t>Пробы должны вырезаться на максимальном удалении от мест-концентраторов напряжений.</w:t>
      </w:r>
    </w:p>
    <w:p w:rsidR="00A92799" w:rsidRDefault="00066F62">
      <w:pPr>
        <w:pStyle w:val="20"/>
        <w:shd w:val="clear" w:color="auto" w:fill="auto"/>
        <w:spacing w:before="0"/>
        <w:ind w:firstLine="320"/>
      </w:pPr>
      <w:r>
        <w:t>7.4</w:t>
      </w:r>
      <w:proofErr w:type="gramStart"/>
      <w:r>
        <w:t xml:space="preserve"> С</w:t>
      </w:r>
      <w:proofErr w:type="gramEnd"/>
      <w:r>
        <w:t xml:space="preserve"> целью исключения потери несущей способности конструкции крана рекомендуется</w:t>
      </w:r>
    </w:p>
    <w:p w:rsidR="00A92799" w:rsidRDefault="00066F62">
      <w:pPr>
        <w:pStyle w:val="20"/>
        <w:shd w:val="clear" w:color="auto" w:fill="auto"/>
        <w:spacing w:before="0"/>
        <w:jc w:val="left"/>
      </w:pPr>
      <w:r>
        <w:t xml:space="preserve">использовать метод </w:t>
      </w:r>
      <w:proofErr w:type="spellStart"/>
      <w:r>
        <w:t>микропроб</w:t>
      </w:r>
      <w:proofErr w:type="spellEnd"/>
      <w:r>
        <w:t xml:space="preserve"> предусм</w:t>
      </w:r>
      <w:r>
        <w:t>отренный ВРД 22-28-26.</w:t>
      </w:r>
    </w:p>
    <w:p w:rsidR="00A92799" w:rsidRDefault="00066F62">
      <w:pPr>
        <w:pStyle w:val="30"/>
        <w:shd w:val="clear" w:color="auto" w:fill="auto"/>
        <w:spacing w:after="0" w:line="250" w:lineRule="exact"/>
        <w:ind w:firstLine="320"/>
        <w:jc w:val="both"/>
      </w:pPr>
      <w:r>
        <w:t>(Измененная редакция, Изм. № 1).</w:t>
      </w:r>
    </w:p>
    <w:p w:rsidR="00A92799" w:rsidRDefault="00066F62">
      <w:pPr>
        <w:pStyle w:val="20"/>
        <w:numPr>
          <w:ilvl w:val="0"/>
          <w:numId w:val="6"/>
        </w:numPr>
        <w:shd w:val="clear" w:color="auto" w:fill="auto"/>
        <w:tabs>
          <w:tab w:val="left" w:pos="751"/>
        </w:tabs>
        <w:spacing w:before="0"/>
        <w:ind w:firstLine="320"/>
      </w:pPr>
      <w:r>
        <w:t xml:space="preserve">Результаты полученных испытаний проб (предел текучести </w:t>
      </w:r>
      <w:proofErr w:type="gramStart"/>
      <w:r>
        <w:t>о</w:t>
      </w:r>
      <w:r>
        <w:rPr>
          <w:vertAlign w:val="subscript"/>
        </w:rPr>
        <w:t>т</w:t>
      </w:r>
      <w:proofErr w:type="gramEnd"/>
      <w:r>
        <w:t xml:space="preserve"> и </w:t>
      </w:r>
      <w:proofErr w:type="gramStart"/>
      <w:r>
        <w:t>временное</w:t>
      </w:r>
      <w:proofErr w:type="gramEnd"/>
      <w:r>
        <w:t xml:space="preserve"> сопротивление </w:t>
      </w:r>
      <w:proofErr w:type="spellStart"/>
      <w:r>
        <w:t>о</w:t>
      </w:r>
      <w:r>
        <w:rPr>
          <w:vertAlign w:val="subscript"/>
        </w:rPr>
        <w:t>в</w:t>
      </w:r>
      <w:proofErr w:type="spellEnd"/>
      <w:r>
        <w:t xml:space="preserve">) должны быть сопоставлены с нормативными значениями этих показателей для выявления имеющихся резервов </w:t>
      </w:r>
      <w:r>
        <w:t>конструкции.</w:t>
      </w:r>
    </w:p>
    <w:p w:rsidR="00A92799" w:rsidRDefault="00066F62">
      <w:pPr>
        <w:pStyle w:val="20"/>
        <w:numPr>
          <w:ilvl w:val="0"/>
          <w:numId w:val="6"/>
        </w:numPr>
        <w:shd w:val="clear" w:color="auto" w:fill="auto"/>
        <w:spacing w:before="0"/>
        <w:ind w:firstLine="320"/>
        <w:jc w:val="left"/>
      </w:pPr>
      <w:r>
        <w:t xml:space="preserve"> При положительных результатах оценки остаточного ресурса (по завершении работы) места вырезки проб должны быть отремонтированы с восстановлением несущей способности конструкции.</w:t>
      </w:r>
    </w:p>
    <w:p w:rsidR="00A92799" w:rsidRDefault="00066F62">
      <w:pPr>
        <w:pStyle w:val="20"/>
        <w:numPr>
          <w:ilvl w:val="0"/>
          <w:numId w:val="6"/>
        </w:numPr>
        <w:shd w:val="clear" w:color="auto" w:fill="auto"/>
        <w:tabs>
          <w:tab w:val="left" w:pos="842"/>
        </w:tabs>
        <w:spacing w:before="0" w:after="100"/>
        <w:ind w:firstLine="320"/>
        <w:jc w:val="left"/>
      </w:pPr>
      <w:r>
        <w:t>По результатам оценки механических свойств подготавливается соот</w:t>
      </w:r>
      <w:r>
        <w:t>ветствующее заключение.</w:t>
      </w:r>
    </w:p>
    <w:p w:rsidR="00A92799" w:rsidRDefault="00066F62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94" w:line="200" w:lineRule="exact"/>
        <w:ind w:left="1000"/>
      </w:pPr>
      <w:bookmarkStart w:id="8" w:name="bookmark8"/>
      <w:r>
        <w:t>Анализ данных о загрузке крана и параметрах его технического состояния</w:t>
      </w:r>
      <w:bookmarkEnd w:id="8"/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before="0"/>
        <w:ind w:firstLine="320"/>
        <w:jc w:val="left"/>
      </w:pPr>
      <w:r>
        <w:t xml:space="preserve">Целью анализа является определение загрузки крана и </w:t>
      </w:r>
      <w:proofErr w:type="gramStart"/>
      <w:r>
        <w:t>его</w:t>
      </w:r>
      <w:proofErr w:type="gramEnd"/>
      <w:r>
        <w:t xml:space="preserve"> максимально нагруженных узлов за срок службы, а также установление фактического технического состояния кр</w:t>
      </w:r>
      <w:r>
        <w:t>ана по результатам экспертного обследования.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before="0"/>
        <w:ind w:firstLine="320"/>
        <w:jc w:val="left"/>
      </w:pPr>
      <w:proofErr w:type="gramStart"/>
      <w:r>
        <w:t>Если представленная владельцем информация о загрузке крана вызывает сомнение у членов комиссии, то по данным паспорта и по опросу лиц, занятых обслуживанием крана, определяют объем работ, выполненных краном за с</w:t>
      </w:r>
      <w:r>
        <w:t>рок службы (по числу построенных зданий и соответствующих перебазировок, типу и параметрах зданий, этажности, числу и распределению строительных элементов по массе, особенности организации работ на объекте при монтаже «с колес» или</w:t>
      </w:r>
      <w:proofErr w:type="gramEnd"/>
      <w:r>
        <w:t xml:space="preserve"> со склада).</w:t>
      </w:r>
    </w:p>
    <w:p w:rsidR="00A92799" w:rsidRDefault="00066F62">
      <w:pPr>
        <w:pStyle w:val="20"/>
        <w:numPr>
          <w:ilvl w:val="0"/>
          <w:numId w:val="7"/>
        </w:numPr>
        <w:shd w:val="clear" w:color="auto" w:fill="auto"/>
        <w:tabs>
          <w:tab w:val="left" w:pos="903"/>
        </w:tabs>
        <w:spacing w:before="0"/>
        <w:ind w:firstLine="320"/>
        <w:jc w:val="left"/>
      </w:pPr>
      <w:r>
        <w:t xml:space="preserve">При анализе </w:t>
      </w:r>
      <w:r>
        <w:t>данные по использованию крана сопоставляются с аналогичными данными по другим кранам. Также используются имеющиеся в СКТБ БК данные о распределении, составе и числе элементов для различных типов зданий или грузов на различных типах объектов использования б</w:t>
      </w:r>
      <w:r>
        <w:t>ашенных кранов.</w:t>
      </w:r>
    </w:p>
    <w:p w:rsidR="00A92799" w:rsidRDefault="00066F62">
      <w:pPr>
        <w:pStyle w:val="20"/>
        <w:numPr>
          <w:ilvl w:val="0"/>
          <w:numId w:val="7"/>
        </w:numPr>
        <w:shd w:val="clear" w:color="auto" w:fill="auto"/>
        <w:tabs>
          <w:tab w:val="left" w:pos="898"/>
        </w:tabs>
        <w:spacing w:before="0"/>
        <w:ind w:firstLine="320"/>
        <w:jc w:val="left"/>
      </w:pPr>
      <w:r>
        <w:t>По результатам анализа определяются показатели использования, группа классификации согласно ИСО 4301/1 и показатель группы классификации крана.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903"/>
        </w:tabs>
        <w:spacing w:before="0"/>
        <w:ind w:firstLine="320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кран не достиг предельного значения по показателю группы классификации </w:t>
      </w:r>
      <w:r>
        <w:t xml:space="preserve">(характеристическому числу), заложенной в паспорте крана, допускается определение возможности дальнейшей эксплуатации крана проводить без расчета остаточного ресурса крана, по балльной шкале </w:t>
      </w:r>
      <w:r>
        <w:lastRenderedPageBreak/>
        <w:t>предельных оценок дефектов и повреждений отдельных единиц и крана</w:t>
      </w:r>
      <w:r>
        <w:t xml:space="preserve"> в целом, приведенной в табл. 6 РД 10-112-3.</w:t>
      </w:r>
    </w:p>
    <w:p w:rsidR="00A92799" w:rsidRDefault="00066F62">
      <w:pPr>
        <w:pStyle w:val="30"/>
        <w:shd w:val="clear" w:color="auto" w:fill="auto"/>
        <w:spacing w:after="0" w:line="250" w:lineRule="exact"/>
        <w:ind w:firstLine="320"/>
        <w:jc w:val="left"/>
      </w:pPr>
      <w:r>
        <w:t>(Измененная редакция, Изм. № 1).</w:t>
      </w:r>
    </w:p>
    <w:p w:rsidR="00A92799" w:rsidRDefault="00066F62">
      <w:pPr>
        <w:pStyle w:val="20"/>
        <w:numPr>
          <w:ilvl w:val="2"/>
          <w:numId w:val="5"/>
        </w:numPr>
        <w:shd w:val="clear" w:color="auto" w:fill="auto"/>
        <w:tabs>
          <w:tab w:val="left" w:pos="898"/>
        </w:tabs>
        <w:spacing w:before="0"/>
        <w:ind w:firstLine="320"/>
        <w:jc w:val="left"/>
      </w:pPr>
      <w:r>
        <w:t>Если дефекты элементов не достигли предельных значений, указанных для них в приложении ГЗ РД 10-112-3, то дальнейшая эксплуатация крана по этому критерию не запрещается.</w:t>
      </w:r>
    </w:p>
    <w:p w:rsidR="00A92799" w:rsidRDefault="00066F62">
      <w:pPr>
        <w:pStyle w:val="20"/>
        <w:numPr>
          <w:ilvl w:val="2"/>
          <w:numId w:val="5"/>
        </w:numPr>
        <w:shd w:val="clear" w:color="auto" w:fill="auto"/>
        <w:tabs>
          <w:tab w:val="left" w:pos="898"/>
        </w:tabs>
        <w:spacing w:before="0"/>
        <w:ind w:firstLine="320"/>
        <w:jc w:val="left"/>
      </w:pPr>
      <w:r>
        <w:t>При прев</w:t>
      </w:r>
      <w:r>
        <w:t>ышении отдельных дефектов элементов их предельных значений, указанных в приложении Г3 РД 10-112-3, элементы должны быть подвергнуты ремонту или заменены.</w:t>
      </w:r>
    </w:p>
    <w:p w:rsidR="00A92799" w:rsidRDefault="00066F62">
      <w:pPr>
        <w:pStyle w:val="20"/>
        <w:numPr>
          <w:ilvl w:val="2"/>
          <w:numId w:val="5"/>
        </w:numPr>
        <w:shd w:val="clear" w:color="auto" w:fill="auto"/>
        <w:tabs>
          <w:tab w:val="left" w:pos="898"/>
        </w:tabs>
        <w:spacing w:before="0"/>
        <w:ind w:firstLine="320"/>
        <w:jc w:val="left"/>
      </w:pPr>
      <w:proofErr w:type="gramStart"/>
      <w:r>
        <w:t>При наличии в креплении отдельных узлов крана (например, башни) значительного числа шарниров, выработк</w:t>
      </w:r>
      <w:r>
        <w:t>а (износ) которых может привести этот узел в неработоспособное состояние (положение), предельное состояние каждого отдельного шарнира при износе, определенном при капитально-восстановительном ремонте, должно быть скорректировано с учетом влияния их выработ</w:t>
      </w:r>
      <w:r>
        <w:t>ки на перемещение узлов крана, приводящее кран в неработоспособное или предельное состояние.</w:t>
      </w:r>
      <w:proofErr w:type="gramEnd"/>
    </w:p>
    <w:p w:rsidR="00A92799" w:rsidRDefault="00066F62">
      <w:pPr>
        <w:pStyle w:val="30"/>
        <w:shd w:val="clear" w:color="auto" w:fill="auto"/>
        <w:spacing w:after="0" w:line="250" w:lineRule="exact"/>
        <w:ind w:firstLine="320"/>
        <w:jc w:val="left"/>
      </w:pPr>
      <w:r>
        <w:t>(Измененная редакция, Изм. № 1).</w:t>
      </w:r>
    </w:p>
    <w:p w:rsidR="00A92799" w:rsidRDefault="00066F62">
      <w:pPr>
        <w:pStyle w:val="20"/>
        <w:numPr>
          <w:ilvl w:val="2"/>
          <w:numId w:val="5"/>
        </w:numPr>
        <w:shd w:val="clear" w:color="auto" w:fill="auto"/>
        <w:tabs>
          <w:tab w:val="left" w:pos="898"/>
        </w:tabs>
        <w:spacing w:before="0"/>
        <w:ind w:firstLine="320"/>
      </w:pPr>
      <w:r>
        <w:t xml:space="preserve">Если значение оценки дефектов повреждения в сборочной единице крана равно или превышает указанное в табл. 6 РД 10-112-3 значение, </w:t>
      </w:r>
      <w:r>
        <w:t>сборочная единица подлежит списанию или, в возможных случаях, капитально-восстановительному ремонту.</w:t>
      </w:r>
    </w:p>
    <w:p w:rsidR="00A92799" w:rsidRDefault="00066F62">
      <w:pPr>
        <w:pStyle w:val="20"/>
        <w:numPr>
          <w:ilvl w:val="2"/>
          <w:numId w:val="5"/>
        </w:numPr>
        <w:shd w:val="clear" w:color="auto" w:fill="auto"/>
        <w:tabs>
          <w:tab w:val="left" w:pos="898"/>
        </w:tabs>
        <w:spacing w:before="0"/>
        <w:ind w:firstLine="320"/>
        <w:jc w:val="left"/>
      </w:pPr>
      <w:r>
        <w:t>Если в число сборочных единиц крана, требующих списания, входит две и более базовых сборочные единицы или секции одного узла, то подлежит списанию весь узе</w:t>
      </w:r>
      <w:r>
        <w:t>л (выбраковка башни производится при выбраковке не менее 30 % ее секций);</w:t>
      </w:r>
    </w:p>
    <w:p w:rsidR="00A92799" w:rsidRDefault="00066F62">
      <w:pPr>
        <w:pStyle w:val="20"/>
        <w:numPr>
          <w:ilvl w:val="2"/>
          <w:numId w:val="5"/>
        </w:numPr>
        <w:shd w:val="clear" w:color="auto" w:fill="auto"/>
        <w:tabs>
          <w:tab w:val="left" w:pos="903"/>
        </w:tabs>
        <w:spacing w:before="0" w:after="100"/>
        <w:ind w:firstLine="320"/>
      </w:pPr>
      <w:r>
        <w:t>Если в число узлов, требующих списания, входят два и более основных узла крана (ходовая рама, поворотная платформа, портал, башня, стрела), то подлежит списанию весь кран. В виде иск</w:t>
      </w:r>
      <w:r>
        <w:t>лючения кран может быть допущен к дальнейшей эксплуатации по заключению СКТБ БК и после капитально-восстановительного ремонта и оценки остаточного ресурса.</w:t>
      </w:r>
    </w:p>
    <w:p w:rsidR="00A92799" w:rsidRDefault="00066F62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109"/>
        </w:tabs>
        <w:spacing w:before="0" w:after="94" w:line="200" w:lineRule="exact"/>
        <w:ind w:left="2820"/>
      </w:pPr>
      <w:bookmarkStart w:id="9" w:name="bookmark9"/>
      <w:r>
        <w:t>Прогнозирование остаточного ресурса</w:t>
      </w:r>
      <w:bookmarkEnd w:id="9"/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35"/>
        </w:tabs>
        <w:spacing w:before="0"/>
        <w:ind w:firstLine="320"/>
        <w:jc w:val="left"/>
      </w:pPr>
      <w:r>
        <w:t xml:space="preserve">По результатам экспертного обследования и выполненного анализа </w:t>
      </w:r>
      <w:r>
        <w:t>проводится оценка остаточного ресурса. Эта оценка производится в случаях, когда показатель группы классификации превышает или близок к расчетному значению по ИСО 4301/1 либо когда оценка крана по балльной шкале требует списания не менее двух основных узлов</w:t>
      </w:r>
      <w:r>
        <w:t xml:space="preserve"> крана (п. 8.3.6).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35"/>
        </w:tabs>
        <w:spacing w:before="0"/>
        <w:ind w:firstLine="320"/>
      </w:pPr>
      <w:r>
        <w:t>При оценке остаточного ресурса, в случае превышения показателя группы классификации, прогнозируется изменение технического состояния 2</w:t>
      </w:r>
      <w:r>
        <w:rPr>
          <w:vertAlign w:val="superscript"/>
        </w:rPr>
        <w:t>х</w:t>
      </w:r>
      <w:r>
        <w:t xml:space="preserve"> - 3</w:t>
      </w:r>
      <w:r>
        <w:rPr>
          <w:vertAlign w:val="superscript"/>
        </w:rPr>
        <w:t>х</w:t>
      </w:r>
      <w:r>
        <w:t xml:space="preserve"> - его узлов до достижения ими предельного состояния.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67"/>
        </w:tabs>
        <w:spacing w:before="0"/>
        <w:ind w:firstLine="320"/>
      </w:pPr>
      <w:r>
        <w:t>При прогнозировании развития повреждений пр</w:t>
      </w:r>
      <w:r>
        <w:t>оизводится:</w:t>
      </w:r>
    </w:p>
    <w:p w:rsidR="00A92799" w:rsidRDefault="00066F62">
      <w:pPr>
        <w:pStyle w:val="20"/>
        <w:numPr>
          <w:ilvl w:val="0"/>
          <w:numId w:val="8"/>
        </w:numPr>
        <w:shd w:val="clear" w:color="auto" w:fill="auto"/>
        <w:tabs>
          <w:tab w:val="left" w:pos="490"/>
        </w:tabs>
        <w:spacing w:before="0"/>
        <w:ind w:firstLine="320"/>
      </w:pPr>
      <w:r>
        <w:t>расчет на усталость элементов, у которых по результатам анализа имеется вероятность усталостного разрушения;</w:t>
      </w:r>
    </w:p>
    <w:p w:rsidR="00A92799" w:rsidRDefault="00066F62">
      <w:pPr>
        <w:pStyle w:val="20"/>
        <w:numPr>
          <w:ilvl w:val="0"/>
          <w:numId w:val="8"/>
        </w:numPr>
        <w:shd w:val="clear" w:color="auto" w:fill="auto"/>
        <w:tabs>
          <w:tab w:val="left" w:pos="490"/>
        </w:tabs>
        <w:spacing w:before="0"/>
        <w:ind w:firstLine="320"/>
      </w:pPr>
      <w:r>
        <w:t xml:space="preserve">экстраполяция данных о состоянии элементов, полученных ранее по результатам обследования подобных конструкций с учетом «корытообразной </w:t>
      </w:r>
      <w:r>
        <w:t>формы» кривой роста интенсивности повреждений со временем и статистических данных о развитии повреждений на аналогичных элементах других кранов.</w:t>
      </w:r>
    </w:p>
    <w:p w:rsidR="00A92799" w:rsidRDefault="00066F62">
      <w:pPr>
        <w:pStyle w:val="20"/>
        <w:numPr>
          <w:ilvl w:val="0"/>
          <w:numId w:val="9"/>
        </w:numPr>
        <w:shd w:val="clear" w:color="auto" w:fill="auto"/>
        <w:spacing w:before="0"/>
        <w:ind w:firstLine="320"/>
      </w:pPr>
      <w:r>
        <w:t xml:space="preserve"> Расчет на усталость должен проводиться для элементов, согласно Перечню по п. 4.4 в случае, если по данным обсл</w:t>
      </w:r>
      <w:r>
        <w:t>едования подтверждено появление повреждений, носящих усталостный характер, а при проектировании расчеты на усталость не проводились. Если же при проектировании крана проводились расчеты на усталость, эти расчеты должны быть скорректированы с учетом получен</w:t>
      </w:r>
      <w:r>
        <w:t>ных при обследовании данных по эксплуатации крана за пределами его срока службы.</w:t>
      </w:r>
    </w:p>
    <w:p w:rsidR="00A92799" w:rsidRDefault="00066F62">
      <w:pPr>
        <w:pStyle w:val="20"/>
        <w:numPr>
          <w:ilvl w:val="0"/>
          <w:numId w:val="9"/>
        </w:numPr>
        <w:shd w:val="clear" w:color="auto" w:fill="auto"/>
        <w:tabs>
          <w:tab w:val="left" w:pos="898"/>
        </w:tabs>
        <w:spacing w:before="0"/>
        <w:ind w:firstLine="320"/>
      </w:pPr>
      <w:r>
        <w:t>Расчеты на усталость должны проводиться с учетом определенного в результате обследования числа циклов, характера асимметричности цикла, спектра нагрузок, выявленных концентрат</w:t>
      </w:r>
      <w:r>
        <w:t>оров напряжений в максимально нагруженных элементах и фактического расчетного сопротивления элементов.</w:t>
      </w:r>
    </w:p>
    <w:p w:rsidR="00A92799" w:rsidRDefault="00066F62">
      <w:pPr>
        <w:pStyle w:val="20"/>
        <w:numPr>
          <w:ilvl w:val="0"/>
          <w:numId w:val="9"/>
        </w:numPr>
        <w:shd w:val="clear" w:color="auto" w:fill="auto"/>
        <w:tabs>
          <w:tab w:val="left" w:pos="898"/>
        </w:tabs>
        <w:spacing w:before="0"/>
        <w:ind w:firstLine="320"/>
      </w:pPr>
      <w:r>
        <w:t>В расчетах должны учитываться дополнительные напряжения, вызванные отклонениями от правильной геометрической формы и размеров, выявленными при экспертном</w:t>
      </w:r>
      <w:r>
        <w:t xml:space="preserve"> обследовании и спрогнозированными на период возможной дальнейшей эксплуатации.</w:t>
      </w:r>
    </w:p>
    <w:p w:rsidR="00A92799" w:rsidRDefault="00066F62">
      <w:pPr>
        <w:pStyle w:val="20"/>
        <w:numPr>
          <w:ilvl w:val="0"/>
          <w:numId w:val="9"/>
        </w:numPr>
        <w:shd w:val="clear" w:color="auto" w:fill="auto"/>
        <w:tabs>
          <w:tab w:val="left" w:pos="898"/>
        </w:tabs>
        <w:spacing w:before="0"/>
        <w:ind w:firstLine="320"/>
      </w:pPr>
      <w:r>
        <w:t>Расчеты на усталость должны проводиться по методике СКТБ БК с учетом требований, приведенных в РД 22-166 и РД 2201-6.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903"/>
        </w:tabs>
        <w:spacing w:before="0"/>
        <w:ind w:firstLine="320"/>
      </w:pPr>
      <w:r>
        <w:t>В случае</w:t>
      </w:r>
      <w:proofErr w:type="gramStart"/>
      <w:r>
        <w:t>,</w:t>
      </w:r>
      <w:proofErr w:type="gramEnd"/>
      <w:r>
        <w:t xml:space="preserve"> если за период обследований конструкций, </w:t>
      </w:r>
      <w:r>
        <w:t xml:space="preserve">накоплен достаточный объем данных для определения тенденций изменения (тренда) параметров состояния, их графического или аналитического представления на период дальнейшей эксплуатации, могут быть использованы </w:t>
      </w:r>
      <w:proofErr w:type="spellStart"/>
      <w:r>
        <w:t>экстраполяционные</w:t>
      </w:r>
      <w:proofErr w:type="spellEnd"/>
      <w:r>
        <w:t xml:space="preserve"> </w:t>
      </w:r>
      <w:r>
        <w:lastRenderedPageBreak/>
        <w:t>модели (линейные, степенные и</w:t>
      </w:r>
      <w:r>
        <w:t xml:space="preserve"> др.) изменения состояния конструкции. Вид функции выбирается, </w:t>
      </w:r>
      <w:proofErr w:type="gramStart"/>
      <w:r>
        <w:t>исходя из обеспечения требований к точности прогноза параметров состояния на период Т. Соответствующие примеры использования метода экстраполяции рассмотрены</w:t>
      </w:r>
      <w:proofErr w:type="gramEnd"/>
      <w:r>
        <w:t xml:space="preserve"> в основных нормативных документах п</w:t>
      </w:r>
      <w:r>
        <w:t>о надежности промышленного оборудования.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before="0"/>
        <w:ind w:firstLine="320"/>
      </w:pPr>
      <w:r>
        <w:t>При статистических оценках остаточного ресурса элементов используется банк имеющихся данных о закономерностях развития аналогичных повреждений для близких по конструкции элементов, с выявленными для них кривыми расп</w:t>
      </w:r>
      <w:r>
        <w:t>ределения ресурсного показателя с достоверностью не ниже 0,9.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before="0"/>
        <w:ind w:firstLine="320"/>
      </w:pPr>
      <w:r>
        <w:t xml:space="preserve">При отсутствии данных по п. 9.5 могут быть использованы </w:t>
      </w:r>
      <w:proofErr w:type="spellStart"/>
      <w:r>
        <w:t>непараметричные</w:t>
      </w:r>
      <w:proofErr w:type="spellEnd"/>
      <w:r>
        <w:t xml:space="preserve"> методы оценки. При этом учитываются полученные в процессе проведения настоящей работы данные об особенностях конструкции, </w:t>
      </w:r>
      <w:proofErr w:type="spellStart"/>
      <w:r>
        <w:t>нагружения</w:t>
      </w:r>
      <w:proofErr w:type="spellEnd"/>
      <w:r>
        <w:t xml:space="preserve"> и прочих показателей элементов.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before="0" w:after="100"/>
        <w:ind w:firstLine="320"/>
      </w:pPr>
      <w:r>
        <w:t xml:space="preserve">При оценке остаточного ресурса конструкций крана прогнозируется возможность дальнейшей работы крана до достижения скорректированного предельного значения показателя группы классификации или до достижения узлами и </w:t>
      </w:r>
      <w:r>
        <w:t>элементами их предельного состояния по развитию повреждений, при котором восстановление узла (элемента) практически невозможно или экономически неэффективно.</w:t>
      </w:r>
    </w:p>
    <w:p w:rsidR="00A92799" w:rsidRDefault="00066F62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430"/>
        </w:tabs>
        <w:spacing w:before="0" w:after="94" w:line="200" w:lineRule="exact"/>
        <w:ind w:left="3040"/>
      </w:pPr>
      <w:bookmarkStart w:id="10" w:name="bookmark10"/>
      <w:r>
        <w:t>Оформление результатов работы</w:t>
      </w:r>
      <w:bookmarkEnd w:id="10"/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846"/>
        </w:tabs>
        <w:spacing w:before="0"/>
        <w:ind w:firstLine="320"/>
      </w:pPr>
      <w:r>
        <w:t>При положительной оценке остаточного ресурса составляется Акт по фор</w:t>
      </w:r>
      <w:r>
        <w:t>ме прил. Л3 РД 10</w:t>
      </w:r>
      <w:r>
        <w:softHyphen/>
        <w:t>112-3 с заключением о допустимости и сроках дальнейшей эксплуатации и приложением отчета по проведению оценки остаточного ресурса.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846"/>
        </w:tabs>
        <w:spacing w:before="0"/>
        <w:ind w:firstLine="320"/>
      </w:pPr>
      <w:r>
        <w:t>При отрицательной оценке Акт не составляется. Работа в этом случае завершается отчетом по проведению оценки</w:t>
      </w:r>
      <w:r>
        <w:t xml:space="preserve"> остаточного ресурса.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875"/>
        </w:tabs>
        <w:spacing w:before="0"/>
        <w:ind w:firstLine="320"/>
      </w:pPr>
      <w:r>
        <w:t xml:space="preserve">Отчет должен включать данные, приведенные в настоящем документе, результаты проведенной оценки, расчет остаточного ресурса и рекомендации по возможным предельным срокам дальнейшей эксплуатации крана (или по списанию крана - при </w:t>
      </w:r>
      <w:r>
        <w:t>отрицательной оценке остаточного ресурса).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858"/>
        </w:tabs>
        <w:spacing w:before="0"/>
        <w:ind w:firstLine="320"/>
      </w:pPr>
      <w:r>
        <w:t>В Акте должны быть указаны:</w:t>
      </w:r>
      <w:bookmarkStart w:id="11" w:name="_GoBack"/>
      <w:bookmarkEnd w:id="11"/>
    </w:p>
    <w:p w:rsidR="00A92799" w:rsidRDefault="00066F62">
      <w:pPr>
        <w:pStyle w:val="20"/>
        <w:shd w:val="clear" w:color="auto" w:fill="auto"/>
        <w:spacing w:before="0"/>
        <w:ind w:firstLine="320"/>
      </w:pPr>
      <w:r>
        <w:t>срок до следующего обследования;</w:t>
      </w:r>
    </w:p>
    <w:p w:rsidR="00A92799" w:rsidRDefault="00066F62">
      <w:pPr>
        <w:pStyle w:val="20"/>
        <w:shd w:val="clear" w:color="auto" w:fill="auto"/>
        <w:spacing w:before="0"/>
        <w:ind w:firstLine="320"/>
      </w:pPr>
      <w:r>
        <w:t>предложения по списанию сборочных единиц (при необходимости);</w:t>
      </w:r>
    </w:p>
    <w:p w:rsidR="00A92799" w:rsidRDefault="00066F62">
      <w:pPr>
        <w:pStyle w:val="20"/>
        <w:shd w:val="clear" w:color="auto" w:fill="auto"/>
        <w:spacing w:before="0"/>
        <w:ind w:left="320"/>
        <w:jc w:val="left"/>
      </w:pPr>
      <w:r>
        <w:t xml:space="preserve">требования по необходимости и </w:t>
      </w:r>
      <w:proofErr w:type="gramStart"/>
      <w:r>
        <w:t>сроках</w:t>
      </w:r>
      <w:proofErr w:type="gramEnd"/>
      <w:r>
        <w:t xml:space="preserve"> проведения капитально-восстановительного ремонта; ре</w:t>
      </w:r>
      <w:r>
        <w:t>комендации по уточнению параметров и условий эксплуатации крана.</w:t>
      </w:r>
    </w:p>
    <w:p w:rsidR="00A92799" w:rsidRDefault="00066F62">
      <w:pPr>
        <w:pStyle w:val="20"/>
        <w:numPr>
          <w:ilvl w:val="1"/>
          <w:numId w:val="5"/>
        </w:numPr>
        <w:shd w:val="clear" w:color="auto" w:fill="auto"/>
        <w:tabs>
          <w:tab w:val="left" w:pos="895"/>
        </w:tabs>
        <w:spacing w:before="0" w:after="100"/>
        <w:ind w:firstLine="320"/>
      </w:pPr>
      <w:r>
        <w:t xml:space="preserve">В случае проведения оценки остаточного ресурса силами специализированной организации, отчеты и Акты по оценке остаточного ресурса должны быть направлены в СКТБ башенного </w:t>
      </w:r>
      <w:proofErr w:type="spellStart"/>
      <w:r>
        <w:t>краностроения</w:t>
      </w:r>
      <w:proofErr w:type="spellEnd"/>
      <w:r>
        <w:t xml:space="preserve"> для поп</w:t>
      </w:r>
      <w:r>
        <w:t>олнения банка данных.</w:t>
      </w:r>
    </w:p>
    <w:p w:rsidR="00A92799" w:rsidRDefault="00066F62">
      <w:pPr>
        <w:pStyle w:val="23"/>
        <w:keepNext/>
        <w:keepLines/>
        <w:shd w:val="clear" w:color="auto" w:fill="auto"/>
        <w:spacing w:before="0" w:after="18" w:line="200" w:lineRule="exact"/>
        <w:ind w:left="20"/>
        <w:jc w:val="center"/>
      </w:pPr>
      <w:bookmarkStart w:id="12" w:name="bookmark11"/>
      <w:r>
        <w:t>Приложение</w:t>
      </w:r>
      <w:bookmarkEnd w:id="12"/>
    </w:p>
    <w:p w:rsidR="00A92799" w:rsidRDefault="00066F62">
      <w:pPr>
        <w:pStyle w:val="30"/>
        <w:shd w:val="clear" w:color="auto" w:fill="auto"/>
        <w:spacing w:after="129" w:line="200" w:lineRule="exact"/>
        <w:ind w:left="20"/>
      </w:pPr>
      <w:r>
        <w:t>(справочное)</w:t>
      </w:r>
    </w:p>
    <w:p w:rsidR="00A92799" w:rsidRDefault="00066F62">
      <w:pPr>
        <w:pStyle w:val="30"/>
        <w:shd w:val="clear" w:color="auto" w:fill="auto"/>
        <w:spacing w:after="94" w:line="200" w:lineRule="exact"/>
        <w:ind w:left="20"/>
      </w:pPr>
      <w:r>
        <w:t>Перечень использованной нормативной документации</w:t>
      </w:r>
    </w:p>
    <w:p w:rsidR="00A92799" w:rsidRDefault="00066F62">
      <w:pPr>
        <w:pStyle w:val="2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pt;margin-top:-1.35pt;width:96pt;height:216.2pt;z-index:-251658752;mso-wrap-distance-left:5pt;mso-wrap-distance-right:45.1pt;mso-position-horizontal-relative:margin" filled="f" stroked="f">
            <v:textbox style="mso-fit-shape-to-text:t" inset="0,0,0,0">
              <w:txbxContent>
                <w:p w:rsidR="00A92799" w:rsidRDefault="00066F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30"/>
                    </w:tabs>
                    <w:spacing w:before="0" w:after="234" w:line="220" w:lineRule="exact"/>
                  </w:pPr>
                  <w:r>
                    <w:rPr>
                      <w:rStyle w:val="2Exact"/>
                    </w:rPr>
                    <w:t>ПБ 10-382-00</w:t>
                  </w:r>
                </w:p>
                <w:p w:rsidR="00A92799" w:rsidRDefault="00066F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54"/>
                    </w:tabs>
                    <w:spacing w:before="0" w:line="220" w:lineRule="exact"/>
                  </w:pPr>
                  <w:r>
                    <w:rPr>
                      <w:rStyle w:val="2Exact"/>
                    </w:rPr>
                    <w:t>ИСО 4301/1</w:t>
                  </w:r>
                </w:p>
                <w:p w:rsidR="00A92799" w:rsidRDefault="00066F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54"/>
                    </w:tabs>
                    <w:spacing w:before="0" w:after="469" w:line="220" w:lineRule="exact"/>
                  </w:pPr>
                  <w:r>
                    <w:rPr>
                      <w:rStyle w:val="2Exact"/>
                    </w:rPr>
                    <w:t>РД 09-102-95</w:t>
                  </w:r>
                </w:p>
                <w:p w:rsidR="00A92799" w:rsidRDefault="00066F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59"/>
                    </w:tabs>
                    <w:spacing w:before="0" w:after="229" w:line="220" w:lineRule="exact"/>
                  </w:pPr>
                  <w:r>
                    <w:rPr>
                      <w:rStyle w:val="2Exact"/>
                    </w:rPr>
                    <w:t>РД 10-112-96 ч. 1</w:t>
                  </w:r>
                </w:p>
                <w:p w:rsidR="00A92799" w:rsidRDefault="00066F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54"/>
                    </w:tabs>
                    <w:spacing w:before="0" w:after="469" w:line="220" w:lineRule="exact"/>
                  </w:pPr>
                  <w:r>
                    <w:rPr>
                      <w:rStyle w:val="2Exact"/>
                    </w:rPr>
                    <w:t>РД 10-112-3-97</w:t>
                  </w:r>
                </w:p>
                <w:p w:rsidR="00A92799" w:rsidRDefault="00066F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54"/>
                    </w:tabs>
                    <w:spacing w:before="0" w:after="229" w:line="220" w:lineRule="exact"/>
                  </w:pPr>
                  <w:r>
                    <w:rPr>
                      <w:rStyle w:val="2Exact"/>
                    </w:rPr>
                    <w:t>ВРД 22-28-26-98</w:t>
                  </w:r>
                </w:p>
                <w:p w:rsidR="00A92799" w:rsidRDefault="00066F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54"/>
                    </w:tabs>
                    <w:spacing w:before="0" w:line="220" w:lineRule="exact"/>
                  </w:pPr>
                  <w:r>
                    <w:rPr>
                      <w:rStyle w:val="2Exact"/>
                    </w:rPr>
                    <w:t>РД 22-166-86</w:t>
                  </w:r>
                </w:p>
                <w:p w:rsidR="00A92799" w:rsidRDefault="00066F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50"/>
                    </w:tabs>
                    <w:spacing w:before="0" w:after="229" w:line="220" w:lineRule="exact"/>
                  </w:pPr>
                  <w:r>
                    <w:rPr>
                      <w:rStyle w:val="2Exact"/>
                    </w:rPr>
                    <w:t>РД 2201-6-79</w:t>
                  </w:r>
                </w:p>
                <w:p w:rsidR="00A92799" w:rsidRDefault="00066F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54"/>
                    </w:tabs>
                    <w:spacing w:before="0" w:line="220" w:lineRule="exact"/>
                  </w:pPr>
                  <w:r>
                    <w:rPr>
                      <w:rStyle w:val="2Exact"/>
                    </w:rPr>
                    <w:t>РД 22-28-36-01</w:t>
                  </w:r>
                </w:p>
              </w:txbxContent>
            </v:textbox>
            <w10:wrap type="square" side="right" anchorx="margin"/>
          </v:shape>
        </w:pict>
      </w:r>
      <w:r>
        <w:t xml:space="preserve">«Правила устройства и </w:t>
      </w:r>
      <w:r>
        <w:t>безопасной эксплуатации грузоподъемных кранов».</w:t>
      </w:r>
    </w:p>
    <w:p w:rsidR="00A92799" w:rsidRDefault="00066F62">
      <w:pPr>
        <w:pStyle w:val="20"/>
        <w:shd w:val="clear" w:color="auto" w:fill="auto"/>
        <w:spacing w:before="0"/>
      </w:pPr>
      <w:r>
        <w:t>« Краны. Классификация. Часть 1. Общие положения».</w:t>
      </w:r>
    </w:p>
    <w:p w:rsidR="00A92799" w:rsidRDefault="00066F62">
      <w:pPr>
        <w:pStyle w:val="20"/>
        <w:shd w:val="clear" w:color="auto" w:fill="auto"/>
        <w:spacing w:before="0"/>
      </w:pPr>
      <w:r>
        <w:t>«Методические указания по определению остаточного ресурса потенциально опасных объектов, поднадзорных Госгортехнадзору России».</w:t>
      </w:r>
    </w:p>
    <w:p w:rsidR="00A92799" w:rsidRDefault="00066F62">
      <w:pPr>
        <w:pStyle w:val="20"/>
        <w:shd w:val="clear" w:color="auto" w:fill="auto"/>
        <w:spacing w:before="0"/>
      </w:pPr>
      <w:r>
        <w:t>«Методические указания по обс</w:t>
      </w:r>
      <w:r>
        <w:t>ледованию грузоподъемных машин с истекшим сроком службы. Часть 1. Общие положения».</w:t>
      </w:r>
    </w:p>
    <w:p w:rsidR="00A92799" w:rsidRDefault="00066F62">
      <w:pPr>
        <w:pStyle w:val="20"/>
        <w:shd w:val="clear" w:color="auto" w:fill="auto"/>
        <w:tabs>
          <w:tab w:val="left" w:pos="4445"/>
        </w:tabs>
        <w:spacing w:before="0"/>
      </w:pPr>
      <w:r>
        <w:t>«Методические указания по обследованию грузоподъемных машин с истекшим сроком службы». Часть 3.</w:t>
      </w:r>
      <w:r>
        <w:tab/>
        <w:t>«Башенные, стреловые</w:t>
      </w:r>
    </w:p>
    <w:p w:rsidR="00A92799" w:rsidRDefault="00066F62">
      <w:pPr>
        <w:pStyle w:val="20"/>
        <w:shd w:val="clear" w:color="auto" w:fill="auto"/>
        <w:spacing w:before="0"/>
      </w:pPr>
      <w:r>
        <w:t>несамоходные и мачтовые краны, краны-лесопогрузчики».</w:t>
      </w:r>
    </w:p>
    <w:p w:rsidR="00A92799" w:rsidRDefault="00066F62">
      <w:pPr>
        <w:pStyle w:val="20"/>
        <w:shd w:val="clear" w:color="auto" w:fill="auto"/>
        <w:spacing w:before="0"/>
      </w:pPr>
      <w:r>
        <w:t>«</w:t>
      </w:r>
      <w:r>
        <w:t xml:space="preserve">Машины грузоподъемные. Временная методика отбора </w:t>
      </w:r>
      <w:proofErr w:type="spellStart"/>
      <w:r>
        <w:t>микропроб</w:t>
      </w:r>
      <w:proofErr w:type="spellEnd"/>
      <w:r>
        <w:t xml:space="preserve"> и определения свой</w:t>
      </w:r>
      <w:proofErr w:type="gramStart"/>
      <w:r>
        <w:t>ств ст</w:t>
      </w:r>
      <w:proofErr w:type="gramEnd"/>
      <w:r>
        <w:t>альных сварных конструкций».</w:t>
      </w:r>
    </w:p>
    <w:p w:rsidR="00A92799" w:rsidRDefault="00066F62">
      <w:pPr>
        <w:pStyle w:val="20"/>
        <w:shd w:val="clear" w:color="auto" w:fill="auto"/>
        <w:spacing w:before="0"/>
      </w:pPr>
      <w:r>
        <w:t>«Краны башенные строительные. Нормы расчета».</w:t>
      </w:r>
    </w:p>
    <w:p w:rsidR="00A92799" w:rsidRDefault="00066F62">
      <w:pPr>
        <w:pStyle w:val="20"/>
        <w:shd w:val="clear" w:color="auto" w:fill="auto"/>
        <w:spacing w:before="0"/>
      </w:pPr>
      <w:r>
        <w:t>«Краны башенные строительные. Стальные конструкции. Нормы расчета на усталость».</w:t>
      </w:r>
    </w:p>
    <w:p w:rsidR="00A92799" w:rsidRDefault="00066F62">
      <w:pPr>
        <w:pStyle w:val="20"/>
        <w:shd w:val="clear" w:color="auto" w:fill="auto"/>
        <w:spacing w:before="0" w:after="100"/>
      </w:pPr>
      <w:r>
        <w:t>«Краны грузоподъе</w:t>
      </w:r>
      <w:r>
        <w:t>мные. Типовые программы и методики испытаний».</w:t>
      </w:r>
    </w:p>
    <w:p w:rsidR="00A92799" w:rsidRDefault="00066F62">
      <w:pPr>
        <w:pStyle w:val="30"/>
        <w:shd w:val="clear" w:color="auto" w:fill="auto"/>
        <w:spacing w:after="0" w:line="200" w:lineRule="exact"/>
        <w:ind w:firstLine="320"/>
        <w:jc w:val="both"/>
      </w:pPr>
      <w:r>
        <w:t>(Измененная редакция, Изм. № 1).</w:t>
      </w:r>
    </w:p>
    <w:sectPr w:rsidR="00A92799">
      <w:footerReference w:type="default" r:id="rId8"/>
      <w:pgSz w:w="11900" w:h="16840"/>
      <w:pgMar w:top="1370" w:right="763" w:bottom="1514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62" w:rsidRDefault="00066F62">
      <w:r>
        <w:separator/>
      </w:r>
    </w:p>
  </w:endnote>
  <w:endnote w:type="continuationSeparator" w:id="0">
    <w:p w:rsidR="00066F62" w:rsidRDefault="0006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99" w:rsidRDefault="00066F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55pt;margin-top:796pt;width:2.9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2799" w:rsidRDefault="00066F6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B7F0E" w:rsidRPr="005B7F0E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62" w:rsidRDefault="00066F62"/>
  </w:footnote>
  <w:footnote w:type="continuationSeparator" w:id="0">
    <w:p w:rsidR="00066F62" w:rsidRDefault="00066F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D28"/>
    <w:multiLevelType w:val="multilevel"/>
    <w:tmpl w:val="E556A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B3366"/>
    <w:multiLevelType w:val="multilevel"/>
    <w:tmpl w:val="2FF6678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D191D"/>
    <w:multiLevelType w:val="multilevel"/>
    <w:tmpl w:val="2124D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6E39E2"/>
    <w:multiLevelType w:val="multilevel"/>
    <w:tmpl w:val="A740BB24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D84A07"/>
    <w:multiLevelType w:val="multilevel"/>
    <w:tmpl w:val="42725A82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21940"/>
    <w:multiLevelType w:val="multilevel"/>
    <w:tmpl w:val="A4246E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81303A"/>
    <w:multiLevelType w:val="multilevel"/>
    <w:tmpl w:val="D0B8B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8C357E"/>
    <w:multiLevelType w:val="multilevel"/>
    <w:tmpl w:val="C0900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3F75A0"/>
    <w:multiLevelType w:val="multilevel"/>
    <w:tmpl w:val="A30EB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2799"/>
    <w:rsid w:val="00066F62"/>
    <w:rsid w:val="005B7F0E"/>
    <w:rsid w:val="00A92799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65pt">
    <w:name w:val="Основной текст (3) + 6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230" w:lineRule="exact"/>
      <w:ind w:hanging="2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3069</Words>
  <Characters>17499</Characters>
  <Application>Microsoft Office Word</Application>
  <DocSecurity>0</DocSecurity>
  <Lines>145</Lines>
  <Paragraphs>41</Paragraphs>
  <ScaleCrop>false</ScaleCrop>
  <Company/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</cp:lastModifiedBy>
  <cp:revision>3</cp:revision>
  <dcterms:created xsi:type="dcterms:W3CDTF">2014-08-28T03:15:00Z</dcterms:created>
  <dcterms:modified xsi:type="dcterms:W3CDTF">2014-08-28T03:27:00Z</dcterms:modified>
</cp:coreProperties>
</file>